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国有企业管理人员处分条例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Cs/>
          <w:spacing w:val="0"/>
          <w:kern w:val="2"/>
          <w:sz w:val="32"/>
          <w:szCs w:val="32"/>
          <w:shd w:val="clear" w:color="auto" w:fill="FFFFFF"/>
          <w:lang w:val="en-US" w:eastAsia="zh-CN" w:bidi="ar-SA"/>
        </w:rPr>
      </w:pPr>
      <w:r>
        <w:rPr>
          <w:rFonts w:hint="eastAsia" w:ascii="楷体_GB2312" w:hAnsi="楷体_GB2312" w:eastAsia="楷体_GB2312" w:cs="楷体_GB2312"/>
          <w:bCs/>
          <w:spacing w:val="0"/>
          <w:kern w:val="2"/>
          <w:sz w:val="32"/>
          <w:szCs w:val="32"/>
          <w:shd w:val="clear" w:color="auto" w:fill="FFFFFF"/>
          <w:lang w:val="en-US" w:eastAsia="zh-CN" w:bidi="ar-SA"/>
        </w:rPr>
        <w:t>(2024年4月26日国务院第31次常务会议通过　2024年5月21日中华人民共和国国务院令第781号公布　自2024年9月1日起施行</w:t>
      </w:r>
      <w:r>
        <w:rPr>
          <w:rFonts w:hint="eastAsia" w:ascii="楷体_GB2312" w:hAnsi="楷体_GB2312" w:eastAsia="楷体_GB2312" w:cs="楷体_GB2312"/>
          <w:bCs/>
          <w:spacing w:val="0"/>
          <w:kern w:val="2"/>
          <w:sz w:val="32"/>
          <w:szCs w:val="32"/>
          <w:shd w:val="clear" w:color="auto" w:fill="FFFFFF"/>
          <w:lang w:val="en-US" w:eastAsia="zh-CN" w:bidi="ar-SA"/>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为了规范对国有企业管理人员的处分，加强对国有企业管理人员的监督，根据《中华人民共和国公职人员政务处分法》(以下简称公职人员政务处分法)等法律，制定本条例。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本条例所称国有企业管理人员，是指国家出资企业中的下列公职人员：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(一)在国有独资、全资公司、企业中履行组织、领导、管理、监督等职责的人员；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(二)经党组织或者国家机关，国有独资、全资公司、企业，事业单位提名、推荐、任命、批准等，在国有控股、参股公司及其分支机构中履行组织、领导、管理、监督等职责的人员；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(三)经国家出资企业中负有管理、监督国有资产职责的组织批准或者研究决定，代表其在国有控股、参股公司及其分支机构中从事组织、领导、管理、监督等工作的人员。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国有企业管理人员任免机关、单位(以下简称任免机关、单位)对违法的国有企业管理人员给予处分，适用公职人员政务处分法第二章、第三章和本条例的规定。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国有企业管理人员处分工作坚持中国共产党的领导，坚持党管干部原则，加强国有企业管理人员队伍建设，推动国有企业高质量发展。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任免机关、单位加强对国有企业管理人员的教育、管理、监督。给予国有企业管理人员处分，应当坚持公正公平，集体讨论决定；坚持宽严相济，惩戒与教育相结合；坚持法治原则，以事实为根据，以法律为准绳，依法保障国有企业管理人员以及相关人员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履行出资人职责的机构或者有干部管理权限的部门依照法律、法规和国家有关规定，指导国有企业整合优化监督资源，推动出资人监督与纪检监察监督、巡视监督、审计监督、财会监督、社会监督等相衔接，健全协同高效的监督机制，建立互相配合、互相制约的内部监督管理制度，增强对国有企业及其管理人员监督的系统性、针对性、有效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给予国有企业管理人员处分，应当事实清楚、证据确凿、定性准确、处理恰当、程序合法、手续完备，与其违法行为的性质、情节、危害程度相适应。</w:t>
      </w:r>
    </w:p>
    <w:p>
      <w:pPr>
        <w:pStyle w:val="3"/>
        <w:rPr>
          <w:sz w:val="32"/>
          <w:szCs w:val="32"/>
        </w:rPr>
      </w:pPr>
      <w:r>
        <w:rPr>
          <w:rFonts w:ascii="Times New Roman" w:hAnsi="Times New Roman" w:cs="Times New Roman"/>
          <w:sz w:val="32"/>
          <w:szCs w:val="32"/>
        </w:rPr>
        <w:t>第二章　处分的种类和适用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处分的种类为：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(一)警告；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(二)记过；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(三)记大过；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(四)降级；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(五)撤职；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处分的期间为：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(一)警告，6个月；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(二)记过，12个月；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(三)记大过，18个月；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(四)降级、撤职，24个月。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处分决定自作出之日起生效，处分期自处分决定生效之日起计算。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有企业管理人员同时有两个以上需要给予处分的违法行为的，应当分别确定其处分。应当给予的处分种类不同的，执行其中最重的处分；应当给予撤职以下多个相同种类处分的，可以在一个处分期以上、多个处分期之和以下确定处分期，但是最长不得超过48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国有企业实施违法行为或者国有企业管理人员集体作出的决定违法，应当追究法律责任的，对负有责任的领导人员和直接责任人员中的国有企业管理人员给予处分。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国有企业管理人员2人以上共同违法，需要给予处分的，按照各自应当承担的责任，分别给予相应的处分。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国有企业管理人员有下列情形之一的，可以从轻或者减轻给予处分：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(一)主动交代本人应当受到处分的违法行为；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(二)配合调查，如实说明本人违法事实；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(三)检举他人违法行为，经查证属实；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(四)主动采取措施，有效避免、挽回损失或者消除不良影响；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(五)在共同违法行为中起次要或者辅助作用；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(六)主动上交或者退赔违法所得；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(七)属于推进国有企业改革中因缺乏经验、先行先试出现的失误错误；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(八)法律、法规规定的其他从轻或者减轻情节。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从轻给予处分，是指在本条例规定的违法行为应当受到的处分幅度以内，给予较轻的处分。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减轻给予处分，是指在本条例规定的违法行为应当受到的处分幅度以外，减轻一档给予处分。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国有企业管理人员违法行为情节轻微，且具有本条例第十一条第一款规定情形之一的，可以对其进行谈话提醒、批评教育、责令检查或者予以诫勉，免予或者不予处分。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国有企业管理人员因不明真相被裹挟或者被胁迫参与违法活动，经批评教育后确有悔改表现的，可以减轻、免予或者不予处分。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国有企业管理人员有下列情形之一的，应当从重给予处分：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(一)在处分期内再次故意违法，应当受到处分；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(二)阻止他人检举、提供证据；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(三)串供或者伪造、隐匿、毁灭证据；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(四)包庇同案人员；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(五)胁迫、唆使他人实施违法行为；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(六)拒不上交或者退赔违法所得；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(七)法律、法规规定的其他从重情节。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从重给予处分，是指在本条例规定的违法行为应当受到的处分幅度以内，给予较重的处分。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有企业管理人员在处分期内，不得晋升职务、岗位等级和职称；其中，被记过、记大过、降级、撤职的，不得晋升薪酬待遇等级。被撤职的，降低职务或者岗位等级，同时降低薪酬待遇。被开除的，用人单位依法解除劳动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国有企业管理人员违法取得的财物和用于违法行为的本人财物，除依法应当由有关机关没收、追缴或者责令退赔的外，应当退还原所有人或者原持有人。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业管理人员因违法行为获得的职务、职级、级别、岗位和职员等级、职称、待遇、资格、学历、学位、荣誉、奖励等其他利益，任免机关、单位应当予以纠正或者建议有关机关、单位、组织按规定予以纠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已经退休的国有企业管理人员退休前或者退休后有违法行为应当受到处分的，不再作出处分决定，但是可以对其立案调查；依法应当给予降级、撤职、开除处分的，应当按照规定相应调整其享受的待遇，对其违法取得的财物和用于违法行为的本人财物依照本条例第十五条的规定处理。</w:t>
      </w:r>
    </w:p>
    <w:p>
      <w:pPr>
        <w:pStyle w:val="3"/>
        <w:rPr>
          <w:sz w:val="32"/>
          <w:szCs w:val="32"/>
        </w:rPr>
      </w:pPr>
      <w:r>
        <w:rPr>
          <w:rFonts w:ascii="Times New Roman" w:hAnsi="Times New Roman" w:cs="Times New Roman"/>
          <w:sz w:val="32"/>
          <w:szCs w:val="32"/>
        </w:rPr>
        <w:t>第三章　违法行为及其适用的处分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国有企业管理人员有下列行为之一的，依据公职人员政务处分法第二十八条的规定，予以记过或者记大过；情节较重的，予以降级或者撤职；情节严重的，予以开除：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(一)散布有损坚持和完善社会主义基本经济制度的言论；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(二)拒不执行或者变相不执行国有企业改革发展和党的建设有关决策部署；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(三)在对外经济合作、对外援助、对外交流等工作中损害国家安全和国家利益。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公开发表反对宪法确立的国家指导思想，反对中国共产党领导，反对社会主义制度，反对改革开放的文章、演说、宣言、声明等的，予以开除。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国有企业管理人员有下列行为之一的，依据公职人员政务处分法第三十条的规定，予以警告、记过或者记大过；情节严重的，予以降级或者撤职：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(一)违反规定的决策程序、职责权限决定国有企业重大决策事项、重要人事任免事项、重大项目安排事项、大额度资金运作事项；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(二)故意规避、干涉、破坏集体决策，个人或者少数人决定国有企业重大决策事项、重要人事任免事项、重大项目安排事项、大额度资金运作事项；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(三)拒不执行或者擅自改变国有企业党委(组)会、股东(大)会、董事会、职工代表大会等集体依法作出的重大决定；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(四)拒不执行或者变相不执行、拖延执行履行出资人职责的机构、行业管理部门等有关部门依法作出的决定。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国有企业管理人员有下列行为之一的，依据公职人员政务处分法第三十三条的规定，予以警告、记过或者记大过；情节较重的，予以降级或者撤职；情节严重的，予以开除：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(一)利用职务上的便利，侵吞、窃取、骗取或者以其他手段非法占有、挪用本企业以及关联企业的财物、客户资产等；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(二)利用职务上的便利，索取他人财物或者非法收受他人财物，为他人谋取利益；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(三)为谋取不正当利益，向国家机关、国家出资企业、事业单位、人民团体，或者向国家工作人员、企业或者其他单位的工作人员，外国公职人员、国际公共组织官员行贿；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(四)利用职权或者职务上的影响，违反规定在企业关系国有资产出资人权益的重大事项以及工程建设、资产处置、出版发行、招标投标等活动中为本人或者他人谋取私利；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(五)纵容、默许特定关系人利用本人职权或者职务上的影响，在企业关系国有资产出资人权益的重大事项以及企业经营管理活动中谋取私利；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(六)违反规定，以单位名义将国有资产集体私分给个人。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拒不纠正特定关系人违反规定任职、兼职或者从事经营活动，且不服从职务调整的，予以撤职。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国有企业管理人员有下列行为之一，依据公职人员政务处分法第三十五条的规定，情节较重的，予以警告、记过或者记大过；情节严重的，予以降级或者撤职：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(一)超提工资总额或者超发工资，或者在工资总额之外以津贴、补贴、奖金等其他形式设定和发放工资性收入；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(二)未实行工资总额预算管理，或者未按规定履行工资总额备案或者核准程序；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(三)违反规定，自定薪酬、奖励、津贴、补贴和其他福利性货币收入；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(四)在培训活动、办公用房、公务用车、业务招待、差旅费用等方面超过规定的标准、范围；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(五)公款旅游或者以学习培训、考察调研、职工疗养等名义变相公款旅游。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国有企业管理人员有下列行为之一的，依据公职人员政务处分法第三十六条的规定，予以警告、记过或者记大过；情节较重的，予以降级或者撤职；情节严重的，予以开除：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(一)违反规定，个人经商办企业、拥有非上市公司(企业)股份或者证券、从事有偿中介活动、在国(境)外注册公司或者进行投资入股等营利性活动；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(二)利用职务上的便利，为他人经营与所任职企业同类经营的企业；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(三)违反规定，未经批准在本企业所出资企业或者其他企业、事业单位、社会组织、中介机构、国际组织等兼任职务；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(四)经批准兼职，但是违反规定领取薪酬或者获取其他收入；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(五)利用企业内幕信息或者其他未公开的信息、商业秘密、无形资产等谋取私利。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有企业管理人员在履行提供社会公共服务职责过程中，侵犯服务对象合法权益或者社会公共利益，被监管机构查实并提出处分建议的，依据公职人员政务处分法第三十八条的规定，情节较重的，予以警告、记过或者记大过；情节严重的，予以降级或者撤职；情节特别严重的，予以开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有企业管理人员有下列行为之一，造成国有资产损失或者其他严重不良后果的，依据公职人员政务处分法第三十九条的规定，予以警告、记过或者记大过；情节较重的，予以降级或者撤职；情节严重的，予以开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(一)截留、占用、挪用或者拖欠应当上缴国库的预算收入；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(二)违反规定，不履行或者不正确履行经营投资职责；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(三)违反规定，进行关联交易，开展融资性贸易、虚假交易、虚假合资、挂靠经营等活动；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(四)在国家规定期限内不办理或者不如实办理企业国有资产产权登记，或者伪造、涂改、出租、出借、出售国有资产产权登记证(表)；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(五)拒不提供有关信息资料或者编制虚假数据信息，致使国有企业绩效评价结果失真；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(六)掩饰企业真实状况，不如实向会计师事务所、律师事务所、资产评估机构等中介服务机构提供有关情况和资料，或者与会计师事务所、律师事务所、资产评估机构等中介服务机构串通作假。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国有企业管理人员有下列行为之一的，依据公职人员政务处分法第三十九条的规定，予以警告、记过或者记大过；情节较重的，予以降级或者撤职；情节严重的，予以开除：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(一)洗钱或者参与洗钱；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(二)吸收客户资金不入账，非法吸收公众存款或者变相吸收公众存款，违反规定参与或者变相参与民间借贷；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(三)违反规定发放贷款或者对贷款本金减免、停息、减息、缓息、免息、展期等，进行呆账核销，处置不良资产；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(四)违反规定出具金融票证、提供担保，对违法票据予以承兑、付款或者保证；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(五)违背受托义务，擅自运用客户资金或者其他委托、信托的资产；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(六)伪造、变造货币、贵金属、金融票证或者国家发行的有价证券；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(七)伪造、变造、转让、出租、出借金融机构经营许可证或者批准文件，未经批准擅自设立金融机构、发行股票或者债券；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(八)编造并且传播影响证券、期货交易的虚假信息，操纵证券、期货市场，提供虚假信息或者伪造、变造、销毁交易记录，诱骗投资者买卖证券、期货合约；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(九)进行虚假理赔或者参与保险诈骗活动；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(十)窃取、收买或者非法提供他人信用卡信息及其他公民个人信息资料。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国有企业管理人员有下列行为之一，造成不良后果或者影响的，依据公职人员政务处分法第三十九条的规定，予以警告、记过或者记大过；情节较重的，予以降级或者撤职；情节严重的，予以开除：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(一)泄露企业内幕信息或者商业秘密；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(二)伪造、变造、转让、出租、出借行政许可证件、资质证明文件，或者出租、出借国有企业名称或者企业名称中的字号；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(三)违反规定，举借或者变相举借地方政府债务；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(四)在中华人民共和国境外违反规定造成重大工程质量问题、引起重大劳务纠纷或者其他严重后果；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(五)不履行或者不依法履行安全生产管理职责，导致发生生产安全事故；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(六)在工作中有敷衍应付、推诿扯皮，或者片面理解、机械执行党和国家路线方针政策、重大决策部署等形式主义、官僚主义行为；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(七)拒绝、阻挠、拖延依法开展的出资人监督、审计监督、财会监督工作，或者对出资人监督、审计监督、财会监督发现的问题拒不整改、推诿敷衍、虚假整改；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(八)不依法提供有关信息、报送有关报告或者履行信息披露义务，或者配合其他主体从事违法违规行为；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(九)不履行法定职责或者违法行使职权，侵犯劳动者合法权益；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(十)违反规定，拒绝或者延迟支付中小企业款项、农民工工资等；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(十一)授意、指使、强令、纵容、包庇下属人员违反法律法规规定。</w:t>
      </w:r>
    </w:p>
    <w:p>
      <w:pPr>
        <w:pStyle w:val="3"/>
        <w:rPr>
          <w:sz w:val="32"/>
          <w:szCs w:val="32"/>
        </w:rPr>
      </w:pPr>
      <w:r>
        <w:rPr>
          <w:rFonts w:ascii="Times New Roman" w:hAnsi="Times New Roman" w:cs="Times New Roman"/>
          <w:sz w:val="32"/>
          <w:szCs w:val="32"/>
        </w:rPr>
        <w:t>第四章　处分的程序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任免机关、单位按照干部管理权限对有公职人员政务处分法和本条例规定违法行为的国有企业管理人员依法给予处分，保障国有企业管理人员以及相关人员的合法权益。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任免机关、单位应当结合国有企业的组织形式、组织机构等实际情况，明确承担国有企业管理人员处分工作的内设部门或者机构(以下称承办部门)及其职责权限、运行机制等。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对涉嫌违法的国有企业管理人员进行调查、处理，应当由2名以上工作人员进行，按照下列程序办理：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(一)经任免机关、单位负责人同意，由承办部门对需要调查处理的问题线索进行初步核实；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初步核实，承办部门认为该国有企业管理人员涉嫌违反公职人员政务处分法和本条例规定，需要进一步查证的，经任免机关、单位主要负责人批准同意后立案，书面告知被调查的国有企业管理人员本人(以下称被调查人)及其所在单位，并向有管理权限的监察机关通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(三)承办部门负责对被调查人的违法行为作进一步调查，收集、查证有关证据材料，向有关单位和人员了解情况，并形成书面调查报告，向任免机关、单位负责人报告，有关单位和个人应当如实提供情况；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(四)承办部门将调查认定的事实以及拟给予处分的依据告知被调查人，听取其陈述和申辩，并对其提出的事实、理由和证据进行核实，记录在案，被调查人提出的事实、理由和证据成立的，应予采纳；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(五)承办部门经审查提出处理建议，按程序报任免机关、单位领导成员集体讨论，作出对被调查人给予处分、免予处分、不予处分或者撤销案件的决定，并向有管理权限的监察机关通报；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任免机关、单位应当自本条第一款第五项决定作出之日起1个月以内，将处分、免予处分、不予处分或者撤销案件的决定以书面形式通知被调查人及其所在单位，并在一定范围内宣布，涉及国家秘密、商业秘密或者个人隐私的，按照国家有关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(七)承办部门应当将处分有关决定及执行材料归入被调查人本人档案，同时汇集有关材料形成该处分案件的工作档案。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严禁以威胁、引诱、欺骗等非法方式收集证据。以非法方式收集的证据不得作为给予处分的依据。不得因被调查人的申辩而加重处分。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重大违法案件调查过程中，确有需要的，可以商请有管理权限的监察机关提供必要支持。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违法情形复杂、涉及面广或者造成重大影响，由任免机关、单位调查核实存在困难的，经任免机关、单位负责人同意，可以商请有管理权限的监察机关处理。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给予国有企业管理人员处分，应当自立案之日起6个月内作出决定；案情复杂或者遇有其他特殊情形的，经任免机关、单位主要负责人批准可以适当延长，但是延长期限不得超过6个月。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决定给予处分的，应当制作处分决定书。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处分决定书应当载明下列事项：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(一)受到处分的国有企业管理人员(以下称被处分人)的姓名、工作单位和职务；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(二)违法事实和证据；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(三)处分的种类和依据；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(四)不服处分决定，申请复核、申诉的途径和期限；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(五)作出处分决定的机关、单位名称和日期。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处分决定书应当盖有作出决定的机关、单位印章。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参与国有企业管理人员违法案件调查、处理的人员有下列情形之一的，应当自行回避，被调查人、检举人以及其他有关人员可以要求其回避：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(一)是被调查人或者检举人的近亲属；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(二)担任过本案的证人；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(三)本人或者其近亲属与调查的案件有利害关系；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(四)可能影响案件公正调查、处理的其他情形。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任免机关、单位主要负责人的回避，由上一级机关、单位负责人决定；其他参与违法案件调查、处理人员的回避，由任免机关、单位负责人决定。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任免机关、单位发现参与处分工作的人员有应当回避情形的，可以直接决定该人员回避。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国有企业管理人员被依法追究刑事责任的，任免机关、单位应当根据司法机关的生效判决、裁定、决定及其认定的事实和情节，依法给予处分。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国有企业管理人员依法受到行政处罚，应当给予处分的，任免机关、单位可以根据生效的行政处罚决定认定的事实和情节，经核实后依法给予处分。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免机关、单位根据本条第一款、第二款规定作出处分决定后，司法机关、行政机关依法改变原生效判决、裁定、决定等，对原处分决定产生影响的，任免机关、单位应当根据改变后的判决、裁定、决定等重新作出相应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任免机关、单位对担任各级人民代表大会代表或者中国人民政治协商会议各级委员会委员的国有企业管理人员给予处分的，应当向有关的人民代表大会常务委员会，乡、民族乡、镇的人民代表大会主席团或者中国人民政治协商会议委员会常务委员会通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有企业管理人员涉嫌违法，已经被立案调查，不宜继续履行职责的，任免机关、单位可以决定暂停其履行职务。国有企业管理人员在被立案调查期间，未经决定立案的任免机关、单位同意，不得出境、辞去公职；其任免机关、单位以及上级机关、单位不得对其交流、晋升、奖励或者办理退休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调查中发现国有企业管理人员因依法履行职责遭受不实举报、诬告陷害、侮辱诽谤，造成不良影响的，任免机关、单位应当按照规定及时澄清事实，恢复名誉，消除不良影响。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国有企业管理人员受到降级、撤职、开除处分的，应当在处分决定作出后1个月内，由相应人事部门等按照管理权限办理岗位、职务、工资和其他有关待遇等变更手续，并依法变更或者解除劳动合同；特殊情况下，经任免机关、单位主要负责人批准可以适当延长办理期限，但是最长不得超过6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国有企业管理人员受到开除以外的处分，在受处分期间有悔改表现，并且没有再出现应当给予处分的违法情形的，处分期满后自动解除处分。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分解除后，考核以及晋升职务、职级、级别、岗位和职员等级、职称、薪酬待遇等级等不再受原处分影响。但是，受到降级、撤职处分的，不恢复受处分前的职务、职级、级别、岗位和职员等级、职称、薪酬待遇等级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任免机关、单位应当按照国家有关规定正确对待、合理使用受处分的国有企业管理人员，坚持尊重激励与监督约束并重，营造干事创业的良好环境。</w:t>
      </w:r>
    </w:p>
    <w:p>
      <w:pPr>
        <w:pStyle w:val="3"/>
        <w:rPr>
          <w:sz w:val="32"/>
          <w:szCs w:val="32"/>
        </w:rPr>
      </w:pPr>
      <w:r>
        <w:rPr>
          <w:rFonts w:ascii="Times New Roman" w:hAnsi="Times New Roman" w:cs="Times New Roman"/>
          <w:sz w:val="32"/>
          <w:szCs w:val="32"/>
        </w:rPr>
        <w:t>第五章　复核、申诉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被处分人对处分决定不服的，可以自收到处分决定书之日起1个月内，向作出处分决定的任免机关、单位(以下称原处分决定单位)申请复核。原处分决定单位应当自接到复核申请后1个月以内作出复核决定。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被处分人因不可抗拒的事由或者其他正当理由耽误复核申请期限的，在障碍消除后的10个工作日内，可以申请顺延期限；是否准许，由原处分决定单位决定。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被处分人对复核决定仍不服的，可以自收到复核决定之日起1个月内按照管理权限向上一级机关、单位申诉。受理申诉的机关、单位(以下称申诉机关)应当自受理之日起2个月以内作出处理决定；案情复杂的，可以适当延长，但是延长期限最多不超过1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被处分人因不可抗拒的事由或者其他正当理由耽误申诉申请期限的，在障碍消除后的10个工作日内，可以申请顺延期限；是否准许，由申诉机关决定。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原处分决定单位接到复核申请、申诉机关受理申诉后，相关承办部门应当成立工作组，调阅原案材料，必要时可以进行调查，收集、查证有关证据材料，向有关单位和人员了解情况。工作组应当集体研究，提出办理意见，按程序报原处分决定单位、申诉机关领导成员集体讨论作出复核、申诉决定，并向有管理权限的监察机关通报。复核、申诉决定应当自作出之日起1个月以内以书面形式通知被处分人及其所在单位，并在一定范围内宣布；涉及国家秘密、商业秘密或者个人隐私的，按照国家有关规定办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复核、申诉期间，不停止原处分决定的执行。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国有企业管理人员不因提出复核、申诉而被加重处分。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坚持复核、申诉与原案调查相分离，原案调查、承办人员不得参与复核、申诉。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任免机关、单位发现本机关、本单位或者下级机关、单位作出的处分决定确有错误的，应当及时予以纠正或者责令下级机关、单位及时予以纠正。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监察机关发现任免机关、单位应当给予处分而未给予，或者给予的处分违法、不当，依法提出监察建议的，任免机关、单位应当采纳并将执行情况函告监察机关，不采纳的应当说明理由。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有下列情形之一的，原处分决定单位、申诉机关应当撤销原处分决定，重新作出决定或者由申诉机关责令原处分决定单位重新作出决定：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(一)处分所依据的违法事实不清或者证据不足；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(二)违反本条例规定的程序，影响案件公正处理；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(三)超越职权或者滥用职权作出处分决定。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有下列情形之一的，原处分决定单位、申诉机关应当变更原处分决定，或者由申诉机关责令原处分决定单位予以变更：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(一)适用法律、法规确有错误；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(二)对违法行为的情节认定确有错误；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(三)处分不当。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原处分决定单位、申诉机关认为处分决定认定事实清楚，适用法律正确的，应当予以维持。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国有企业管理人员的处分决定被变更，需要调整该国有企业管理人员的职务、岗位等级、薪酬待遇等级等的，应当按照规定予以调整。国有企业管理人员的处分决定被撤销，需要恢复该国有企业管理人员的职务、岗位等级、薪酬待遇等级等的，应当按照原职务和岗位等级安排相应的职务和岗位，并在原处分决定公布范围内为其恢复名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国有企业管理人员因有本条例第四十二条、第四十三条规定情形被撤销处分或者减轻处分的，应当结合其实际履职、业绩贡献等情况对其薪酬待遇受到的损失予以适当补偿。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维持、变更、撤销处分的决定应当在作出后1个月内按照本条例第二十七条第一款第六项规定予以送达、宣布，并存入被处分人本人档案。</w:t>
      </w:r>
    </w:p>
    <w:p>
      <w:pPr>
        <w:pStyle w:val="3"/>
        <w:rPr>
          <w:sz w:val="32"/>
          <w:szCs w:val="32"/>
        </w:rPr>
      </w:pPr>
      <w:r>
        <w:rPr>
          <w:rFonts w:ascii="Times New Roman" w:hAnsi="Times New Roman" w:cs="Times New Roman"/>
          <w:sz w:val="32"/>
          <w:szCs w:val="32"/>
        </w:rPr>
        <w:t>第六章　法 律 责 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任免机关、单位及其工作人员在国有企业管理人员处分工作中有公职人员政务处分法第六十一条、第六十三条规定情形的，依据公职人员政务处分法的规定对负有责任的领导人员和直接责任人员给予处理。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有关机关、单位、组织或者人员拒不执行处分决定或者有公职人员政务处分法第六十二条规定情形的，由其上级机关、主管部门、履行出资人职责的机构或者任免机关、单位依据公职人员政务处分法的规定给予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相关单位或者个人利用举报等方式歪曲捏造事实，诬告陷害国有企业管理人员的，应当依法承担法律责任。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违反本条例规定，构成犯罪的，依法追究刑事责任。</w:t>
      </w:r>
    </w:p>
    <w:p>
      <w:pPr>
        <w:pStyle w:val="3"/>
        <w:rPr>
          <w:sz w:val="32"/>
          <w:szCs w:val="32"/>
        </w:rPr>
      </w:pPr>
      <w:r>
        <w:rPr>
          <w:rFonts w:ascii="Times New Roman" w:hAnsi="Times New Roman" w:cs="Times New Roman"/>
          <w:sz w:val="32"/>
          <w:szCs w:val="32"/>
        </w:rP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国家对违法的金融、文化国有企业管理人员追究责任另有规定的，同时适用。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本条例施行前，已经结案的案件如果需要复核、申诉，适用当时的规定。尚未结案的案件，如果行为发生时的规定不认为是违法的，适用当时的规定；如果行为发生时的规定认为是违法的，依照当时的规定处理，但是如果本条例不认为是违法或者根据本条例处理较轻的，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本条例自2024年9月1日起施行。</w:t>
      </w:r>
    </w:p>
    <w:p>
      <w:pPr>
        <w:pStyle w:val="11"/>
        <w:ind w:firstLine="640" w:firstLineChars="200"/>
        <w:rPr>
          <w:rFonts w:hint="eastAsia" w:ascii="楷体_GB2312" w:hAnsi="楷体_GB2312" w:eastAsia="楷体_GB2312" w:cs="楷体_GB2312"/>
          <w:spacing w:val="0"/>
          <w:sz w:val="32"/>
          <w:szCs w:val="32"/>
          <w:lang w:val="en-US" w:eastAsia="zh-CN"/>
        </w:rPr>
      </w:pPr>
      <w:bookmarkStart w:id="0" w:name="_GoBack"/>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rPr>
      <w:rFonts w:ascii="宋体" w:hAnsi="Courier New" w:cs="Courier New"/>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3699</Words>
  <Characters>3716</Characters>
  <Lines>69</Lines>
  <Paragraphs>19</Paragraphs>
  <TotalTime>1</TotalTime>
  <ScaleCrop>false</ScaleCrop>
  <LinksUpToDate>false</LinksUpToDate>
  <CharactersWithSpaces>3761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2024-05-28T12:13:29Z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