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国有企业管理人员处分条例</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(2024年4月26日国务院第31次常务会议通过　2024年5月21日中华人民共和国国务院令第781号公布　自2024年9月1日起施行</w:t>
      </w:r>
      <w:r>
        <w:rPr>
          <w:rFonts w:hint="eastAsia" w:ascii="楷体_GB2312" w:hAnsi="楷体_GB2312" w:eastAsia="楷体_GB2312" w:cs="楷体_GB2312"/>
          <w:bCs/>
          <w:spacing w:val="0"/>
          <w:kern w:val="2"/>
          <w:sz w:val="32"/>
          <w:szCs w:val="32"/>
          <w:shd w:val="clear" w:color="auto" w:fill="FFFFFF"/>
          <w:lang w:val="en-US" w:eastAsia="zh-CN" w:bidi="ar-SA"/>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为了规范对国有企业管理人员的处分，加强对国有企业管理人员的监督，根据《中华人民共和国公职人员政务处分法》(以下简称公职人员政务处分法)等法律，制定本条例。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本条例所称国有企业管理人员，是指国家出资企业中的下列公职人员：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(一)在国有独资、全资公司、企业中履行组织、领导、管理、监督等职责的人员；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(二)经党组织或者国家机关，国有独资、全资公司、企业，事业单位提名、推荐、任命、批准等，在国有控股、参股公司及其分支机构中履行组织、领导、管理、监督等职责的人员；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(三)经国家出资企业中负有管理、监督国有资产职责的组织批准或者研究决定，代表其在国有控股、参股公司及其分支机构中从事组织、领导、管理、监督等工作的人员。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国有企业管理人员任免机关、单位(以下简称任免机关、单位)对违法的国有企业管理人员给予处分，适用公职人员政务处分法第二章、第三章和本条例的规定。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国有企业管理人员处分工作坚持中国共产党的领导，坚持党管干部原则，加强国有企业管理人员队伍建设，推动国有企业高质量发展。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任免机关、单位加强对国有企业管理人员的教育、管理、监督。给予国有企业管理人员处分，应当坚持公正公平，集体讨论决定；坚持宽严相济，惩戒与教育相结合；坚持法治原则，以事实为根据，以法律为准绳，依法保障国有企业管理人员以及相关人员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履行出资人职责的机构或者有干部管理权限的部门依照法律、法规和国家有关规定，指导国有企业整合优化监督资源，推动出资人监督与纪检监察监督、巡视监督、审计监督、财会监督、社会监督等相衔接，健全协同高效的监督机制，建立互相配合、互相制约的内部监督管理制度，增强对国有企业及其管理人员监督的系统性、针对性、有效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给予国有企业管理人员处分，应当事实清楚、证据确凿、定性准确、处理恰当、程序合法、手续完备，与其违法行为的性质、情节、危害程度相适应。</w:t>
      </w:r>
    </w:p>
    <w:p>
      <w:pPr>
        <w:pStyle w:val="3"/>
        <w:rPr>
          <w:sz w:val="32"/>
          <w:szCs w:val="32"/>
        </w:rPr>
      </w:pPr>
      <w:r>
        <w:rPr>
          <w:rFonts w:ascii="Times New Roman" w:hAnsi="Times New Roman" w:cs="Times New Roman"/>
          <w:sz w:val="32"/>
          <w:szCs w:val="32"/>
        </w:rPr>
        <w:t>第二章　处分的种类和适用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处分的种类为：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(一)警告；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(二)记过；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(三)记大过；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(四)降级；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(五)撤职；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(六)开除。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处分的期间为：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(一)警告，6个月；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(二)记过，12个月；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(三)记大过，18个月；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(四)降级、撤职，24个月。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处分决定自作出之日起生效，处分期自处分决定生效之日起计算。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有企业管理人员同时有两个以上需要给予处分的违法行为的，应当分别确定其处分。应当给予的处分种类不同的，执行其中最重的处分；应当给予撤职以下多个相同种类处分的，可以在一个处分期以上、多个处分期之和以下确定处分期，但是最长不得超过48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国有企业实施违法行为或者国有企业管理人员集体作出的决定违法，应当追究法律责任的，对负有责任的领导人员和直接责任人员中的国有企业管理人员给予处分。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国有企业管理人员2人以上共同违法，需要给予处分的，按照各自应当承担的责任，分别给予相应的处分。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国有企业管理人员有下列情形之一的，可以从轻或者减轻给予处分：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(一)主动交代本人应当受到处分的违法行为；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(二)配合调查，如实说明本人违法事实；</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(三)检举他人违法行为，经查证属实；</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(四)主动采取措施，有效避免、挽回损失或者消除不良影响；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(五)在共同违法行为中起次要或者辅助作用；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(六)主动上交或者退赔违法所得；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(七)属于推进国有企业改革中因缺乏经验、先行先试出现的失误错误；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(八)法律、法规规定的其他从轻或者减轻情节。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从轻给予处分，是指在本条例规定的违法行为应当受到的处分幅度以内，给予较轻的处分。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减轻给予处分，是指在本条例规定的违法行为应当受到的处分幅度以外，减轻一档给予处分。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国有企业管理人员违法行为情节轻微，且具有本条例第十一条第一款规定情形之一的，可以对其进行谈话提醒、批评教育、责令检查或者予以诫勉，免予或者不予处分。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国有企业管理人员因不明真相被裹挟或者被胁迫参与违法活动，经批评教育后确有悔改表现的，可以减轻、免予或者不予处分。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国有企业管理人员有下列情形之一的，应当从重给予处分：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(一)在处分期内再次故意违法，应当受到处分；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(二)阻止他人检举、提供证据；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(三)串供或者伪造、隐匿、毁灭证据；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(四)包庇同案人员；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(五)胁迫、唆使他人实施违法行为；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(六)拒不上交或者退赔违法所得；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(七)法律、法规规定的其他从重情节。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从重给予处分，是指在本条例规定的违法行为应当受到的处分幅度以内，给予较重的处分。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有企业管理人员在处分期内，不得晋升职务、岗位等级和职称；其中，被记过、记大过、降级、撤职的，不得晋升薪酬待遇等级。被撤职的，降低职务或者岗位等级，同时降低薪酬待遇。被开除的，用人单位依法解除劳动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国有企业管理人员违法取得的财物和用于违法行为的本人财物，除依法应当由有关机关没收、追缴或者责令退赔的外，应当退还原所有人或者原持有人。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企业管理人员因违法行为获得的职务、职级、级别、岗位和职员等级、职称、待遇、资格、学历、学位、荣誉、奖励等其他利益，任免机关、单位应当予以纠正或者建议有关机关、单位、组织按规定予以纠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已经退休的国有企业管理人员退休前或者退休后有违法行为应当受到处分的，不再作出处分决定，但是可以对其立案调查；依法应当给予降级、撤职、开除处分的，应当按照规定相应调整其享受的待遇，对其违法取得的财物和用于违法行为的本人财物依照本条例第十五条的规定处理。</w:t>
      </w:r>
    </w:p>
    <w:p>
      <w:pPr>
        <w:pStyle w:val="3"/>
        <w:rPr>
          <w:sz w:val="32"/>
          <w:szCs w:val="32"/>
        </w:rPr>
      </w:pPr>
      <w:r>
        <w:rPr>
          <w:rFonts w:ascii="Times New Roman" w:hAnsi="Times New Roman" w:cs="Times New Roman"/>
          <w:sz w:val="32"/>
          <w:szCs w:val="32"/>
        </w:rPr>
        <w:t>第三章　违法行为及其适用的处分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国有企业管理人员有下列行为之一的，依据公职人员政务处分法第二十八条的规定，予以记过或者记大过；情节较重的，予以降级或者撤职；情节严重的，予以开除：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(一)散布有损坚持和完善社会主义基本经济制度的言论；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(二)拒不执行或者变相不执行国有企业改革发展和党的建设有关决策部署；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(三)在对外经济合作、对外援助、对外交流等工作中损害国家安全和国家利益。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公开发表反对宪法确立的国家指导思想，反对中国共产党领导，反对社会主义制度，反对改革开放的文章、演说、宣言、声明等的，予以开除。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国有企业管理人员有下列行为之一的，依据公职人员政务处分法第三十条的规定，予以警告、记过或者记大过；情节严重的，予以降级或者撤职：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(一)违反规定的决策程序、职责权限决定国有企业重大决策事项、重要人事任免事项、重大项目安排事项、大额度资金运作事项；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(二)故意规避、干涉、破坏集体决策，个人或者少数人决定国有企业重大决策事项、重要人事任免事项、重大项目安排事项、大额度资金运作事项；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(三)拒不执行或者擅自改变国有企业党委(组)会、股东(大)会、董事会、职工代表大会等集体依法作出的重大决定；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(四)拒不执行或者变相不执行、拖延执行履行出资人职责的机构、行业管理部门等有关部门依法作出的决定。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国有企业管理人员有下列行为之一的，依据公职人员政务处分法第三十三条的规定，予以警告、记过或者记大过；情节较重的，予以降级或者撤职；情节严重的，予以开除：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(一)利用职务上的便利，侵吞、窃取、骗取或者以其他手段非法占有、挪用本企业以及关联企业的财物、客户资产等；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(二)利用职务上的便利，索取他人财物或者非法收受他人财物，为他人谋取利益；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(三)为谋取不正当利益，向国家机关、国家出资企业、事业单位、人民团体，或者向国家工作人员、企业或者其他单位的工作人员，外国公职人员、国际公共组织官员行贿；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(四)利用职权或者职务上的影响，违反规定在企业关系国有资产出资人权益的重大事项以及工程建设、资产处置、出版发行、招标投标等活动中为本人或者他人谋取私利；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(五)纵容、默许特定关系人利用本人职权或者职务上的影响，在企业关系国有资产出资人权益的重大事项以及企业经营管理活动中谋取私利；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(六)违反规定，以单位名义将国有资产集体私分给个人。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拒不纠正特定关系人违反规定任职、兼职或者从事经营活动，且不服从职务调整的，予以撤职。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国有企业管理人员有下列行为之一，依据公职人员政务处分法第三十五条的规定，情节较重的，予以警告、记过或者记大过；情节严重的，予以降级或者撤职：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(一)超提工资总额或者超发工资，或者在工资总额之外以津贴、补贴、奖金等其他形式设定和发放工资性收入；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(二)未实行工资总额预算管理，或者未按规定履行工资总额备案或者核准程序；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(三)违反规定，自定薪酬、奖励、津贴、补贴和其他福利性货币收入；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(四)在培训活动、办公用房、公务用车、业务招待、差旅费用等方面超过规定的标准、范围；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(五)公款旅游或者以学习培训、考察调研、职工疗养等名义变相公款旅游。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国有企业管理人员有下列行为之一的，依据公职人员政务处分法第三十六条的规定，予以警告、记过或者记大过；情节较重的，予以降级或者撤职；情节严重的，予以开除：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(一)违反规定，个人经商办企业、拥有非上市公司(企业)股份或者证券、从事有偿中介活动、在国(境)外注册公司或者进行投资入股等营利性活动；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(二)利用职务上的便利，为他人经营与所任职企业同类经营的企业；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(三)违反规定，未经批准在本企业所出资企业或者其他企业、事业单位、社会组织、中介机构、国际组织等兼任职务；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(四)经批准兼职，但是违反规定领取薪酬或者获取其他收入；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(五)利用企业内幕信息或者其他未公开的信息、商业秘密、无形资产等谋取私利。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国有企业管理人员在履行提供社会公共服务职责过程中，侵犯服务对象合法权益或者社会公共利益，被监管机构查实并提出处分建议的，依据公职人员政务处分法第三十八条的规定，情节较重的，予以警告、记过或者记大过；情节严重的，予以降级或者撤职；情节特别严重的，予以开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国有企业管理人员有下列行为之一，造成国有资产损失或者其他严重不良后果的，依据公职人员政务处分法第三十九条的规定，予以警告、记过或者记大过；情节较重的，予以降级或者撤职；情节严重的，予以开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(一)截留、占用、挪用或者拖欠应当上缴国库的预算收入；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(二)违反规定，不履行或者不正确履行经营投资职责；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(三)违反规定，进行关联交易，开展融资性贸易、虚假交易、虚假合资、挂靠经营等活动；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(四)在国家规定期限内不办理或者不如实办理企业国有资产产权登记，或者伪造、涂改、出租、出借、出售国有资产产权登记证(表)；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(五)拒不提供有关信息资料或者编制虚假数据信息，致使国有企业绩效评价结果失真；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(六)掩饰企业真实状况，不如实向会计师事务所、律师事务所、资产评估机构等中介服务机构提供有关情况和资料，或者与会计师事务所、律师事务所、资产评估机构等中介服务机构串通作假。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国有企业管理人员有下列行为之一的，依据公职人员政务处分法第三十九条的规定，予以警告、记过或者记大过；情节较重的，予以降级或者撤职；情节严重的，予以开除：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(一)洗钱或者参与洗钱；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(二)吸收客户资金不入账，非法吸收公众存款或者变相吸收公众存款，违反规定参与或者变相参与民间借贷；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(三)违反规定发放贷款或者对贷款本金减免、停息、减息、缓息、免息、展期等，进行呆账核销，处置不良资产；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(四)违反规定出具金融票证、提供担保，对违法票据予以承兑、付款或者保证；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(五)违背受托义务，擅自运用客户资金或者其他委托、信托的资产；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(六)伪造、变造货币、贵金属、金融票证或者国家发行的有价证券；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(七)伪造、变造、转让、出租、出借金融机构经营许可证或者批准文件，未经批准擅自设立金融机构、发行股票或者债券；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(八)编造并且传播影响证券、期货交易的虚假信息，操纵证券、期货市场，提供虚假信息或者伪造、变造、销毁交易记录，诱骗投资者买卖证券、期货合约；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(九)进行虚假理赔或者参与保险诈骗活动；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(十)窃取、收买或者非法提供他人信用卡信息及其他公民个人信息资料。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国有企业管理人员有下列行为之一，造成不良后果或者影响的，依据公职人员政务处分法第三十九条的规定，予以警告、记过或者记大过；情节较重的，予以降级或者撤职；情节严重的，予以开除：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(一)泄露企业内幕信息或者商业秘密；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(二)伪造、变造、转让、出租、出借行政许可证件、资质证明文件，或者出租、出借国有企业名称或者企业名称中的字号；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(三)违反规定，举借或者变相举借地方政府债务；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(四)在中华人民共和国境外违反规定造成重大工程质量问题、引起重大劳务纠纷或者其他严重后果；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(五)不履行或者不依法履行安全生产管理职责，导致发生生产安全事故；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(六)在工作中有敷衍应付、推诿扯皮，或者片面理解、机械执行党和国家路线方针政策、重大决策部署等形式主义、官僚主义行为；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(七)拒绝、阻挠、拖延依法开展的出资人监督、审计监督、财会监督工作，或者对出资人监督、审计监督、财会监督发现的问题拒不整改、推诿敷衍、虚假整改；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(八)不依法提供有关信息、报送有关报告或者履行信息披露义务，或者配合其他主体从事违法违规行为；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(九)不履行法定职责或者违法行使职权，侵犯劳动者合法权益；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(十)违反规定，拒绝或者延迟支付中小企业款项、农民工工资等；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(十一)授意、指使、强令、纵容、包庇下属人员违反法律法规规定。</w:t>
      </w:r>
    </w:p>
    <w:p>
      <w:pPr>
        <w:pStyle w:val="3"/>
        <w:rPr>
          <w:sz w:val="32"/>
          <w:szCs w:val="32"/>
        </w:rPr>
      </w:pPr>
      <w:r>
        <w:rPr>
          <w:rFonts w:ascii="Times New Roman" w:hAnsi="Times New Roman" w:cs="Times New Roman"/>
          <w:sz w:val="32"/>
          <w:szCs w:val="32"/>
        </w:rPr>
        <w:t>第四章　处分的程序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任免机关、单位按照干部管理权限对有公职人员政务处分法和本条例规定违法行为的国有企业管理人员依法给予处分，保障国有企业管理人员以及相关人员的合法权益。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任免机关、单位应当结合国有企业的组织形式、组织机构等实际情况，明确承担国有企业管理人员处分工作的内设部门或者机构(以下称承办部门)及其职责权限、运行机制等。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对涉嫌违法的国有企业管理人员进行调查、处理，应当由2名以上工作人员进行，按照下列程序办理：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(一)经任免机关、单位负责人同意，由承办部门对需要调查处理的问题线索进行初步核实；</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初步核实，承办部门认为该国有企业管理人员涉嫌违反公职人员政务处分法和本条例规定，需要进一步查证的，经任免机关、单位主要负责人批准同意后立案，书面告知被调查的国有企业管理人员本人(以下称被调查人)及其所在单位，并向有管理权限的监察机关通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(三)承办部门负责对被调查人的违法行为作进一步调查，收集、查证有关证据材料，向有关单位和人员了解情况，并形成书面调查报告，向任免机关、单位负责人报告，有关单位和个人应当如实提供情况；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(四)承办部门将调查认定的事实以及拟给予处分的依据告知被调查人，听取其陈述和申辩，并对其提出的事实、理由和证据进行核实，记录在案，被调查人提出的事实、理由和证据成立的，应予采纳；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(五)承办部门经审查提出处理建议，按程序报任免机关、单位领导成员集体讨论，作出对被调查人给予处分、免予处分、不予处分或者撤销案件的决定，并向有管理权限的监察机关通报；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任免机关、单位应当自本条第一款第五项决定作出之日起1个月以内，将处分、免予处分、不予处分或者撤销案件的决定以书面形式通知被调查人及其所在单位，并在一定范围内宣布，涉及国家秘密、商业秘密或者个人隐私的，按照国家有关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(七)承办部门应当将处分有关决定及执行材料归入被调查人本人档案，同时汇集有关材料形成该处分案件的工作档案。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严禁以威胁、引诱、欺骗等非法方式收集证据。以非法方式收集的证据不得作为给予处分的依据。不得因被调查人的申辩而加重处分。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重大违法案件调查过程中，确有需要的，可以商请有管理权限的监察机关提供必要支持。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违法情形复杂、涉及面广或者造成重大影响，由任免机关、单位调查核实存在困难的，经任免机关、单位负责人同意，可以商请有管理权限的监察机关处理。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给予国有企业管理人员处分，应当自立案之日起6个月内作出决定；案情复杂或者遇有其他特殊情形的，经任免机关、单位主要负责人批准可以适当延长，但是延长期限不得超过6个月。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决定给予处分的，应当制作处分决定书。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处分决定书应当载明下列事项：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(一)受到处分的国有企业管理人员(以下称被处分人)的姓名、工作单位和职务；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(二)违法事实和证据；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(三)处分的种类和依据；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(四)不服处分决定，申请复核、申诉的途径和期限；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(五)作出处分决定的机关、单位名称和日期。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处分决定书应当盖有作出决定的机关、单位印章。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参与国有企业管理人员违法案件调查、处理的人员有下列情形之一的，应当自行回避，被调查人、检举人以及其他有关人员可以要求其回避：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(一)是被调查人或者检举人的近亲属；</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(二)担任过本案的证人；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(三)本人或者其近亲属与调查的案件有利害关系；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(四)可能影响案件公正调查、处理的其他情形。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任免机关、单位主要负责人的回避，由上一级机关、单位负责人决定；其他参与违法案件调查、处理人员的回避，由任免机关、单位负责人决定。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任免机关、单位发现参与处分工作的人员有应当回避情形的，可以直接决定该人员回避。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国有企业管理人员被依法追究刑事责任的，任免机关、单位应当根据司法机关的生效判决、裁定、决定及其认定的事实和情节，依法给予处分。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国有企业管理人员依法受到行政处罚，应当给予处分的，任免机关、单位可以根据生效的行政处罚决定认定的事实和情节，经核实后依法给予处分。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免机关、单位根据本条第一款、第二款规定作出处分决定后，司法机关、行政机关依法改变原生效判决、裁定、决定等，对原处分决定产生影响的，任免机关、单位应当根据改变后的判决、裁定、决定等重新作出相应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任免机关、单位对担任各级人民代表大会代表或者中国人民政治协商会议各级委员会委员的国有企业管理人员给予处分的，应当向有关的人民代表大会常务委员会，乡、民族乡、镇的人民代表大会主席团或者中国人民政治协商会议委员会常务委员会通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国有企业管理人员涉嫌违法，已经被立案调查，不宜继续履行职责的，任免机关、单位可以决定暂停其履行职务。国有企业管理人员在被立案调查期间，未经决定立案的任免机关、单位同意，不得出境、辞去公职；其任免机关、单位以及上级机关、单位不得对其交流、晋升、奖励或者办理退休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调查中发现国有企业管理人员因依法履行职责遭受不实举报、诬告陷害、侮辱诽谤，造成不良影响的，任免机关、单位应当按照规定及时澄清事实，恢复名誉，消除不良影响。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国有企业管理人员受到降级、撤职、开除处分的，应当在处分决定作出后1个月内，由相应人事部门等按照管理权限办理岗位、职务、工资和其他有关待遇等变更手续，并依法变更或者解除劳动合同；特殊情况下，经任免机关、单位主要负责人批准可以适当延长办理期限，但是最长不得超过6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国有企业管理人员受到开除以外的处分，在受处分期间有悔改表现，并且没有再出现应当给予处分的违法情形的，处分期满后自动解除处分。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处分解除后，考核以及晋升职务、职级、级别、岗位和职员等级、职称、薪酬待遇等级等不再受原处分影响。但是，受到降级、撤职处分的，不恢复受处分前的职务、职级、级别、岗位和职员等级、职称、薪酬待遇等级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任免机关、单位应当按照国家有关规定正确对待、合理使用受处分的国有企业管理人员，坚持尊重激励与监督约束并重，营造干事创业的良好环境。</w:t>
      </w:r>
    </w:p>
    <w:p>
      <w:pPr>
        <w:pStyle w:val="3"/>
        <w:rPr>
          <w:sz w:val="32"/>
          <w:szCs w:val="32"/>
        </w:rPr>
      </w:pPr>
      <w:r>
        <w:rPr>
          <w:rFonts w:ascii="Times New Roman" w:hAnsi="Times New Roman" w:cs="Times New Roman"/>
          <w:sz w:val="32"/>
          <w:szCs w:val="32"/>
        </w:rPr>
        <w:t>第五章　复核、申诉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被处分人对处分决定不服的，可以自收到处分决定书之日起1个月内，向作出处分决定的任免机关、单位(以下称原处分决定单位)申请复核。原处分决定单位应当自接到复核申请后1个月以内作出复核决定。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被处分人因不可抗拒的事由或者其他正当理由耽误复核申请期限的，在障碍消除后的10个工作日内，可以申请顺延期限；是否准许，由原处分决定单位决定。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被处分人对复核决定仍不服的，可以自收到复核决定之日起1个月内按照管理权限向上一级机关、单位申诉。受理申诉的机关、单位(以下称申诉机关)应当自受理之日起2个月以内作出处理决定；案情复杂的，可以适当延长，但是延长期限最多不超过1个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被处分人因不可抗拒的事由或者其他正当理由耽误申诉申请期限的，在障碍消除后的10个工作日内，可以申请顺延期限；是否准许，由申诉机关决定。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原处分决定单位接到复核申请、申诉机关受理申诉后，相关承办部门应当成立工作组，调阅原案材料，必要时可以进行调查，收集、查证有关证据材料，向有关单位和人员了解情况。工作组应当集体研究，提出办理意见，按程序报原处分决定单位、申诉机关领导成员集体讨论作出复核、申诉决定，并向有管理权限的监察机关通报。复核、申诉决定应当自作出之日起1个月以内以书面形式通知被处分人及其所在单位，并在一定范围内宣布；涉及国家秘密、商业秘密或者个人隐私的，按照国家有关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复核、申诉期间，不停止原处分决定的执行。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国有企业管理人员不因提出复核、申诉而被加重处分。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坚持复核、申诉与原案调查相分离，原案调查、承办人员不得参与复核、申诉。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任免机关、单位发现本机关、本单位或者下级机关、单位作出的处分决定确有错误的，应当及时予以纠正或者责令下级机关、单位及时予以纠正。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监察机关发现任免机关、单位应当给予处分而未给予，或者给予的处分违法、不当，依法提出监察建议的，任免机关、单位应当采纳并将执行情况函告监察机关，不采纳的应当说明理由。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有下列情形之一的，原处分决定单位、申诉机关应当撤销原处分决定，重新作出决定或者由申诉机关责令原处分决定单位重新作出决定：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(一)处分所依据的违法事实不清或者证据不足；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(二)违反本条例规定的程序，影响案件公正处理；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(三)超越职权或者滥用职权作出处分决定。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有下列情形之一的，原处分决定单位、申诉机关应当变更原处分决定，或者由申诉机关责令原处分决定单位予以变更：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(一)适用法律、法规确有错误；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(二)对违法行为的情节认定确有错误；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(三)处分不当。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原处分决定单位、申诉机关认为处分决定认定事实清楚，适用法律正确的，应当予以维持。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国有企业管理人员的处分决定被变更，需要调整该国有企业管理人员的职务、岗位等级、薪酬待遇等级等的，应当按照规定予以调整。国有企业管理人员的处分决定被撤销，需要恢复该国有企业管理人员的职务、岗位等级、薪酬待遇等级等的，应当按照原职务和岗位等级安排相应的职务和岗位，并在原处分决定公布范围内为其恢复名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国有企业管理人员因有本条例第四十二条、第四十三条规定情形被撤销处分或者减轻处分的，应当结合其实际履职、业绩贡献等情况对其薪酬待遇受到的损失予以适当补偿。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维持、变更、撤销处分的决定应当在作出后1个月内按照本条例第二十七条第一款第六项规定予以送达、宣布，并存入被处分人本人档案。</w:t>
      </w:r>
    </w:p>
    <w:p>
      <w:pPr>
        <w:pStyle w:val="3"/>
        <w:rPr>
          <w:sz w:val="32"/>
          <w:szCs w:val="32"/>
        </w:rPr>
      </w:pPr>
      <w:r>
        <w:rPr>
          <w:rFonts w:ascii="Times New Roman" w:hAnsi="Times New Roman" w:cs="Times New Roman"/>
          <w:sz w:val="32"/>
          <w:szCs w:val="32"/>
        </w:rPr>
        <w:t>第六章　法 律 责 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任免机关、单位及其工作人员在国有企业管理人员处分工作中有公职人员政务处分法第六十一条、第六十三条规定情形的，依据公职人员政务处分法的规定对负有责任的领导人员和直接责任人员给予处理。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有关机关、单位、组织或者人员拒不执行处分决定或者有公职人员政务处分法第六十二条规定情形的，由其上级机关、主管部门、履行出资人职责的机构或者任免机关、单位依据公职人员政务处分法的规定给予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相关单位或者个人利用举报等方式歪曲捏造事实，诬告陷害国有企业管理人员的，应当依法承担法律责任。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违反本条例规定，构成犯罪的，依法追究刑事责任。</w:t>
      </w:r>
    </w:p>
    <w:p>
      <w:pPr>
        <w:pStyle w:val="3"/>
        <w:rPr>
          <w:sz w:val="32"/>
          <w:szCs w:val="32"/>
        </w:rPr>
      </w:pPr>
      <w:r>
        <w:rPr>
          <w:rFonts w:ascii="Times New Roman" w:hAnsi="Times New Roman" w:cs="Times New Roman"/>
          <w:sz w:val="32"/>
          <w:szCs w:val="32"/>
        </w:rP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国家对违法的金融、文化国有企业管理人员追究责任另有规定的，同时适用。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本条例施行前，已经结案的案件如果需要复核、申诉，适用当时的规定。尚未结案的案件，如果行为发生时的规定不认为是违法的，适用当时的规定；如果行为发生时的规定认为是违法的，依照当时的规定处理，但是如果本条例不认为是违法或者根据本条例处理较轻的，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本条例自2024年9月1日起施行。</w:t>
      </w:r>
    </w:p>
    <w:p>
      <w:pPr>
        <w:pStyle w:val="11"/>
        <w:ind w:firstLine="640" w:firstLineChars="200"/>
        <w:rPr>
          <w:rFonts w:hint="eastAsia" w:ascii="楷体_GB2312" w:hAnsi="楷体_GB2312" w:eastAsia="楷体_GB2312" w:cs="楷体_GB2312"/>
          <w:spacing w:val="0"/>
          <w:sz w:val="32"/>
          <w:szCs w:val="32"/>
          <w:lang w:val="en-US" w:eastAsia="zh-CN"/>
        </w:rPr>
      </w:pP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F06217"/>
    <w:rsid w:val="12FA1CB0"/>
    <w:rsid w:val="13332D5F"/>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23</Pages>
  <Words>3699</Words>
  <Characters>3716</Characters>
  <Lines>69</Lines>
  <Paragraphs>19</Paragraphs>
  <TotalTime>1</TotalTime>
  <ScaleCrop>false</ScaleCrop>
  <LinksUpToDate>false</LinksUpToDate>
  <CharactersWithSpaces>3761</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2024-05-28T12:13:29Z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AAC7F7B6F5494A41BADB80700CA67999</vt:lpwstr>
  </property>
</Properties>
</file>