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中华人民共和国烟草专卖法实施条例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w:t>
      </w:r>
      <w:r>
        <w:rPr>
          <w:rFonts w:ascii="楷体_GB2312" w:hAnsi="楷体_GB2312" w:eastAsia="楷体_GB2312" w:cs="楷体_GB2312"/>
          <w:spacing w:val="-6"/>
          <w:sz w:val="32"/>
          <w:szCs w:val="32"/>
        </w:rPr>
        <w:t>1997年7月3日中华人民共和国国务院令第223号发布　</w:t>
      </w:r>
      <w:r>
        <w:rPr>
          <w:rFonts w:ascii="楷体_GB2312" w:hAnsi="楷体_GB2312" w:eastAsia="楷体_GB2312" w:cs="楷体_GB2312"/>
          <w:sz w:val="32"/>
          <w:szCs w:val="32"/>
        </w:rPr>
        <w:t>根据2013年7月18日《国务院关于废止和修改部分行政法规的决定》第一次修订　根据2016年2月6日《国务院关于修改部分行政法规的决定》第二次修订　根据2021年11月10日《国务院关于修改〈中华人民共和国烟草专卖法实施条例〉的决定》第三次修订　</w:t>
      </w:r>
      <w:r>
        <w:rPr>
          <w:rFonts w:ascii="楷体_GB2312" w:hAnsi="Times New Roman" w:eastAsia="楷体_GB2312"/>
          <w:sz w:val="32"/>
          <w:szCs w:val="32"/>
          <w:lang w:bidi="ar"/>
        </w:rPr>
        <w:t>根据2023年7月20日《国务院关于修改和废止部分行政法规的决定》第四次修订</w:t>
      </w:r>
      <w:r>
        <w:rPr>
          <w:rFonts w:hint="eastAsia" w:ascii="楷体_GB2312" w:hAnsi="楷体_GB2312" w:eastAsia="楷体_GB2312" w:cs="楷体_GB2312"/>
          <w:bCs/>
          <w:spacing w:val="6"/>
          <w:kern w:val="2"/>
          <w:sz w:val="32"/>
          <w:szCs w:val="32"/>
          <w:shd w:val="clear" w:color="auto" w:fill="FFFFFF"/>
          <w:lang w:val="en-US" w:eastAsia="zh-CN" w:bidi="ar-SA"/>
        </w:rPr>
        <w:t>)</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根据《中华人民共和国烟草专卖法》(以下简称《烟草专卖法》)，制定本条例。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烟草专卖是指国家对烟草专卖品的生产、销售和进出口业务实行垄断经营、统一管理的制度。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烟草专卖品中的烟丝是指用烟叶、复烤烟叶、烟草薄片为原料加工制成的丝、末、粒状商品。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和省、自治区、直辖市的烟草专卖行政主管部门职责及领导体制，依照《烟草专卖法》第四条的规定执行。设有烟草专卖行政主管部门的市、县，由市、县烟草专卖行政主管部门主管本行政区内的烟草专卖工作，受上一级烟草专卖行政主管部门和本级人民政府的双重领导，以上一级烟草专卖行政主管部门的领导为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国家对卷烟、雪茄烟焦油含量和用于卷烟、雪茄烟的主要添加剂实行控制。烟草制品生产企业不得违反国家有关规定使用有害的添加剂和色素。</w:t>
      </w:r>
    </w:p>
    <w:p>
      <w:pPr>
        <w:pStyle w:val="3"/>
      </w:pPr>
      <w:r>
        <w:rPr>
          <w:rFonts w:ascii="Times New Roman" w:hAnsi="Times New Roman" w:cs="Times New Roman"/>
        </w:rPr>
        <w:t>第二章　烟草专卖许可证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从事烟草专卖品的生产、批发、零售业务，以及经营烟草专卖品进出口业务和经营外国烟草制品购销业务的，必须依照《烟草专卖法》和本条例的规定，申请领取烟草专卖许可证。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烟草专卖许可证分为：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(一)烟草专卖生产企业许可证；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(二)烟草专卖批发企业许可证；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(三)烟草专卖零售许可证。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取得烟草专卖生产企业许可证，应当具备下列条件：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(一)有与生产烟草专卖品相适应的资金；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(二)有生产烟草专卖品所需要的技术、设备条件；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(三)符合国家烟草行业的产业政策要求；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取得烟草专卖批发企业许可证，应当具备下列条件：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(一)有与经营烟草制品批发业务相适应的资金；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(二)有固定的经营场所和必要的专业人员；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(三)符合烟草专卖批发企业合理布局的要求；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取得烟草专卖零售许可证，应当具备下列条件：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(一)有与经营烟草制品零售业务相适应的资金；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(三)符合烟草制品零售点合理布局的要求；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(四)国务院烟草专卖行政主管部门规定的其他条件。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烟草专卖行政主管部门依照《烟草专卖法》及本条例的规定，发放烟草专卖许可证和烟草专卖品准运证并实施管理。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申请领取烟草专卖生产企业许可证的，应当向省、自治区、直辖市(以下简称省级)烟草专卖行政主管部门提出申请，由省级烟草专卖行政主管部门审查签署意见，报国务院烟草专卖行政主管部门审批发证。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申请领取烟草专卖批发企业许可证，进行跨省、自治区、直辖市经营的，应当向省级烟草专卖行政主管部门提出申请，由省级烟草专卖行政主管部门审查签署意见，报国务院烟草专卖行政主管部门审批发证。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领取烟草专卖批发企业许可证，在省、自治区、直辖市范围内经营的，应当向企业所在地烟草专卖行政主管部门提出申请，由企业所在地烟草专卖行政主管部门审查签署意见，报省级烟草专卖行政主管部门审批发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申请领取烟草专卖零售许可证，依照《烟草专卖法》的规定办理。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烟草专卖许可证的发证机关可以定期或者不定期地对取得烟草专卖许可证的企业、个人进行检查。经检查不符合《烟草专卖法》和本条例规定条件的，烟草专卖许可证的发证机关可以责令暂停烟草专卖业务、进行整顿，直至取消其从事烟草专卖业务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烟草专卖许可证的具体管理办法，由国务院烟草专卖行政主管部门根据本条例的规定制定。</w:t>
      </w:r>
    </w:p>
    <w:p>
      <w:pPr>
        <w:pStyle w:val="3"/>
      </w:pPr>
      <w:r>
        <w:rPr>
          <w:rFonts w:ascii="Times New Roman" w:hAnsi="Times New Roman" w:cs="Times New Roman"/>
        </w:rPr>
        <w:t>第三章　烟叶的种植、收购和调拨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国务院烟草专卖行政主管部门按照合理布局的要求，会同有关省、自治区、直辖市人民政府依据国家计划，根据良种化、区域化、规范化的原则制定烟叶种植规划。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烟叶由烟草公司或其委托单位依法统一收购。烟草公司或其委托单位根据需要，可以在国家下达烟叶收购计划的地区设立烟叶收购站(点)收购烟叶。设立烟叶收购站(点)，应当经设区的市级烟草专卖行政主管部门批准。未经批准，任何单位和个人不得收购烟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地方烟草专卖行政主管部门组织同级有关部门和烟叶生产者的代表组成烟叶评级小组，协调烟叶收购等级评定工作。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国家储备、出口烟叶的计划和烟叶调拨计划，由国务院计划部门下达。</w:t>
      </w:r>
    </w:p>
    <w:p>
      <w:pPr>
        <w:pStyle w:val="3"/>
      </w:pPr>
      <w:r>
        <w:rPr>
          <w:rFonts w:ascii="Times New Roman" w:hAnsi="Times New Roman" w:cs="Times New Roman"/>
        </w:rPr>
        <w:t>第四章　烟草制品的生产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设立烟草制品生产企业，应当由省级烟草专卖行政主管部门报经国务院烟草专卖行政主管部门批准，取得烟草专卖生产企业许可证，并经工商行政管理部门核准登记。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烟草制品生产企业必须严格执行国家下达的生产计划。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禁止使用霉烂烟叶生产卷烟、雪茄烟和烟丝。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卷烟、雪茄烟和有包装的烟丝，应当使用注册商标。</w:t>
      </w:r>
    </w:p>
    <w:p>
      <w:pPr>
        <w:pStyle w:val="3"/>
        <w:bidi w:val="0"/>
      </w:pPr>
      <w:r>
        <w:t>第五章　烟草制品的销售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取得烟草专卖批发企业许可证的企业，应当在许可证规定的经营范围和地域范围内，从事烟草制品的批发业务。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取得烟草专卖零售许可证的企业或者个人，应当在当地的烟草专卖批发企业进货，并接受烟草专卖许可证发证机关的监督管理。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无烟草专卖批发企业许可证的单位或者个人，一次销售卷烟、雪茄烟50条以上的，视为无烟草专卖批发企业许可证从事烟草制品批发业务。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任何单位或者个人不得销售非法生产的烟草制品。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烟草专卖生产企业和烟草专卖批发企业，不得向无烟草专卖零售许可证的单位或者个人提供烟草制品。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在中国境内销售的卷烟、雪茄烟，应当在小包、条包上标注焦油含量级和“吸烟有害健康”的中文字样。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国务院烟草专卖行政主管部门在必要时，可以根据市场供需情况下达省、自治区、直辖市之间的卷烟、雪茄烟调拨任务。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严禁销售霉坏、变质的烟草制品。霉坏、变质的烟草制品，由烟草专卖行政主管部门或者有关行政管理部门监督销毁。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有关部门依法查获的假冒商标烟草制品，应当交由烟草专卖行政主管部门按照国家有关规定公开销毁，禁止以任何方式销售。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假冒商标烟草制品的鉴别检测工作，由国务院产品质量监督管理部门和省、自治区、直辖市人民政府产品质量监督管理部门指定的烟草质量检测站进行。</w:t>
      </w:r>
    </w:p>
    <w:p>
      <w:pPr>
        <w:pStyle w:val="3"/>
      </w:pPr>
      <w:r>
        <w:rPr>
          <w:rFonts w:ascii="Times New Roman" w:hAnsi="Times New Roman" w:cs="Times New Roman"/>
        </w:rPr>
        <w:t>第六章　烟草专卖品的运输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烟草专卖品准运证由省级以上烟草专卖行政主管部门或其授权的机构审批、发放。烟草专卖品准运证的管理办法由国务院烟草专卖行政主管部门制定。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跨省、自治区、直辖市运输进口的烟草专卖品、国产烟草专用机械和烟用丝束、滤嘴棒以及分切的进口卷烟纸，应当凭国务院烟草专卖行政主管部门或其授权的机构签发的烟草专卖品准运证办理托运或者自运。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省、自治区、直辖市运输除国产烟草专用机械、烟用丝束、滤嘴棒以及分切的进口卷烟纸以外的其他国产烟草专卖品，应当凭国务院烟草专卖行政主管部门或者省级烟草专卖行政主管部门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在省、自治区、直辖市内跨市、县运输烟草专卖品，应当凭省级烟草专卖行政主管部门或其授权的机构签发的烟草专卖品准运证办理托运或者自运。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运输依法没收的走私烟草专卖品，应当凭国务院烟草专卖行政主管部门签发的烟草专卖品准运证办理托运或者自运。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有下列情形之一的，为无烟草专卖品准运证运输烟草专卖品：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(一)超过烟草专卖品准运证规定的数量和范围运输烟草专卖品的；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(二)使用过期、涂改、复印的烟草专卖品准运证的；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(三)无烟草专卖品准运证又无法提供在当地购买烟草专卖品的有效证明的；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(四)无烟草专卖品准运证运输烟草专卖品的其他行为。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海关监管的烟草制品的转关运输，按照国家有关海关转关运输的规定办理运输手续。</w:t>
      </w:r>
    </w:p>
    <w:p>
      <w:pPr>
        <w:pStyle w:val="3"/>
        <w:numPr>
          <w:ilvl w:val="0"/>
          <w:numId w:val="1"/>
        </w:numPr>
        <w:spacing w:after="0"/>
        <w:rPr>
          <w:spacing w:val="-11"/>
        </w:rPr>
      </w:pPr>
      <w:r>
        <w:rPr>
          <w:rFonts w:hint="default" w:asciiTheme="majorAscii" w:hAnsiTheme="majorAscii"/>
          <w:bCs/>
          <w:spacing w:val="-6"/>
          <w:sz w:val="32"/>
        </w:rPr>
        <w:t>卷烟纸、滤嘴棒、烟用丝束、烟草专用机械的生产和销售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烟草专卖批发企业和烟草制品生产企业只能从取得烟草专卖生产企业许可证的企业购买卷烟纸、滤嘴棒、烟用丝束和烟草专用机械。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卷烟纸、滤嘴棒、烟用丝束、烟草专用机械的生产企业不得将其产品销售给无烟草专卖生产企业许可证的单位或者个人。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烟草专用机械的购进、出售、转让，必须经国务院烟草专卖行政主管部门批准。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烟草专用机械的名录由国务院烟草专卖行政主管部门规定。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任何单位或者个人不得销售非法生产的烟草专用机械、卷烟纸、滤嘴棒及烟用丝束。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淘汰报废、非法拼装的烟草专用机械，残次的卷烟纸、滤嘴棒、烟用丝束及下脚料，由当地烟草专卖行政主管部门监督处理，不得以任何方式销售。</w:t>
      </w:r>
    </w:p>
    <w:p>
      <w:pPr>
        <w:pStyle w:val="3"/>
        <w:bidi w:val="0"/>
      </w:pPr>
      <w:r>
        <w:t>第八章　进出口贸易和对外经济技术合作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设立外商投资的烟草专卖生产企业，应当报经国务院烟草专卖行政主管部门审查同意后，方可按照国家有关规定批准立项。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进口烟草专卖品的计划应当报国务院烟草专卖行政主管部门审查批准。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免税进口的烟草制品应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在海关监管区内经营免税的卷烟、雪茄烟的，只能零售，并应当在卷烟、雪茄烟的小包、条包上标注国务院烟草专卖行政主管部门规定的专门标志。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专供出口的卷烟、雪茄烟，应当在小包、条包上标注“专供出口”中文字样。</w:t>
      </w:r>
    </w:p>
    <w:p>
      <w:pPr>
        <w:pStyle w:val="3"/>
        <w:bidi w:val="0"/>
      </w:pPr>
      <w:r>
        <w:t>第九章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烟草专卖行政主管部门依法对执行《烟草专卖法》及本条例的情况进行监督、检查，查处违反《烟草专卖法》及本条例的案件，并会同国家有关部门查处烟草专卖品的走私贩私、假冒伪劣行为。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务院烟草专卖行政主管部门在必要时，可以根据烟草专卖工作的实际情况，在重点地区设立派出机构；省级烟草专卖行政主管部门在必要时，可以向烟草专卖品生产、经营企业派驻人员。派出机构和派驻人员在派出部门的授权范围内监督、检查烟草专卖品的生产、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烟草专卖行政主管部门查处违反《烟草专卖法》和本条例的案件时，可以行使下列职权：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(二)检查违法案件当事人的经营场所，依法对违法生产或者经营的烟草专卖品进行处理；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(三)查阅、复制与违法活动有关的合同、发票、账册、单据、记录、文件、业务函电和其他资料。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烟草专卖行政主管部门或者烟草专卖行政主管部门会同有关部门，可以依法对非法运输烟草专卖品的活动进行检查、处理。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人民法院和行政机关依法没收的烟草专卖品以及充抵罚金、罚款和税款的烟草专卖品，按照国家有关规定进行拍卖的，竞买人应当持有烟草专卖批发企业许可证。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依法设立的拍卖企业拍卖烟草专卖品，应当对竞买人进行资格验证。拍卖企业拍卖烟草专卖品，应当接受烟草专卖行政主管部门的监督。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烟草专卖行政主管部门的专卖管理检查人员执行公务时，应当佩戴国务院烟草专卖行政主管部门制发的徽章，出示省级以上烟草专卖行政主管部门签发的检查证件。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对检举烟草专卖违法案件的有功单位和个人，给予奖励。</w:t>
      </w:r>
    </w:p>
    <w:p>
      <w:pPr>
        <w:pStyle w:val="3"/>
      </w:pPr>
      <w:r>
        <w:rPr>
          <w:rFonts w:ascii="Times New Roman" w:hAnsi="Times New Roman" w:cs="Times New Roman"/>
        </w:rP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依照《烟草专卖法》第二十八条规定处罚的，按照下列规定执行：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(一)擅自收购烟叶的，可以处非法收购烟叶价值20%以上50%以下的罚款，并按照查获地省级烟草专卖行政主管部门出具的上年度烟叶平均收购价格的70%收购违法收购的烟叶；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(二)擅自收购烟叶1000公斤以上的，依法没收其违法收购的烟叶和违法所得。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依照《烟草专卖法》第二十九条规定处罚的，按照下列规定执行：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准运证或者超过准运证规定的数量托运或者自运烟草专卖品的，处以违法运输的烟草专卖品价值20%以上50%以下的罚款，可以按照查获地省级烟草专卖行政主管部门出具的上年度烟叶平均收购价格的70%收购违法运输的烟叶，以及按照市场批发价格的70%收购违法运输的除烟叶外的其他烟草专卖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(二)有下列情形之一的，没收违法运输的烟草专卖品和违法所得：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非法运输的烟草专卖品价值超过5万元或者运输卷烟数量超过100件(每1万支为1件)的；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被烟草专卖行政主管部门处罚两次以上的；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抗拒烟草专卖行政主管部门的监督检查人员依法实施检查的；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非法运输走私烟草专卖品的；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运输无烟草专卖生产企业许可证的企业生产的烟草专卖品的；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利用伪装非法运输烟草专卖品的；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利用特种车辆运输烟草专卖品逃避检查的；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其他非法运输行为，情节严重的。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(三)承运人明知是烟草专卖品而为无准运证的单位、个人运输的，没收违法所得，可以并处违法运输的烟草专卖品价值10%以上20%以下的罚款。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(四)邮寄、异地携带烟叶、烟草制品超过国务院有关部门规定的限量1倍以上的，依照本条第(一)项的规定处罚。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依照《烟草专卖法》第三十条规定处罚的，按照下列规定执行：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(一)无烟草专卖生产企业许可证生产烟草制品的，由烟草专卖行政主管部门责令关闭，没收违法所得，处以所生产烟草制品价值1倍以上2倍以下的罚款，并将其违法生产的烟草制品公开销毁；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烟草专卖生产企业许可证生产卷烟纸、滤嘴棒、烟用丝束或者烟草专用机械的，由烟草专卖行政主管部门责令停止生产，没收违法所得，处以违法生产的烟草专卖品价值1倍以上2倍以下的罚款，并将其违法生产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依照《烟草专卖法》第三十一条规定，无烟草专卖批发企业许可证经营烟草制品批发业务的，由烟草专卖行政主管部门责令关闭或者停止经营烟草制品批发业务，没收违法所得，处以违法批发的烟草制品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取得烟草专卖批发企业许可证的单位违反本条例第二十三条第一款的规定，超越经营范围和地域范围，从事烟草制品批发业务的，由烟草专卖行政主管部门责令暂停经营批发业务，没收违法所得，处以违法经营的烟草制品价值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取得烟草专卖零售许可证的企业或者个人违反本条例第二十三条第二款的规定，未在当地烟草专卖批发企业进货的，由烟草专卖行政主管部门没收违法所得，可处以进货总额5%以上10%以下的罚款。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无烟草专卖零售许可证经营烟草制品零售业务的，</w:t>
      </w:r>
      <w:bookmarkStart w:id="0" w:name="_GoBack"/>
      <w:bookmarkEnd w:id="0"/>
      <w:r>
        <w:rPr>
          <w:rFonts w:hint="eastAsia" w:ascii="仿宋_GB2312" w:hAnsi="仿宋_GB2312" w:eastAsia="仿宋_GB2312" w:cs="仿宋_GB2312"/>
          <w:sz w:val="32"/>
          <w:szCs w:val="32"/>
        </w:rPr>
        <w:t>由工商行政管理部门或者由工商行政管理部门根据烟草专卖行政主管部门的意见，责令停止经营烟草制品零售业务，没收违法所得，处以违法经营总额20%以上50%以下的罚款。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第二十五条、第三十八条第一款规定销售非法生产的烟草专卖品的，由烟草专卖行政主管部门责令停止销售，没收违法所得，处以违法销售总额20%以上50%以下的罚款，并将非法销售的烟草专卖品公开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违反本条例规定，未取得国务院烟草专卖行政主管部门颁发的烟草专卖批发企业许可证，擅自跨省、自治区、直辖市从事烟草制品批发业务的，由烟草专卖行政主管部门处以批发总额10%以上20%以下的罚款。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违反本条例第二十六条、第三十六条第二款规定，为无烟草专卖许可证的单位或者个人提供烟草专卖品的，由烟草专卖行政主管部门没收违法所得，并处以销售总额20%以上50%以下的罚款。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第三十六条第一款规定，烟草专卖批发企业和烟草制品生产企业从无烟草专卖生产企业许可证的企业购买卷烟纸、滤嘴棒、烟用丝束、烟草专用机械的，由烟草专卖行政主管部门处以所购烟草专卖品价值50%以上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违反本条例第四十一条规定，免税进口的烟草制品不按规定存放在烟草制品保税仓库内的，可以处烟草制品价值50%以下的罚款。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违反本条例第四十二条规定，在海关监管区内经营免税的卷烟、雪茄烟没有在小包、条包上标注国务院烟草专卖行政主管部门规定的专门标志的，可以处非法经营总额50%以下的罚款。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第四十八条的规定，拍卖企业未对竞买人进行资格验证，或者不接受烟草专卖行政主管部门的监督，擅自拍卖烟草专卖品的，由烟草专卖行政主管部门处以拍卖的烟草专卖品价值20%以上50%以下的罚款，并依法取消其拍卖烟草专卖品的资格。</w:t>
      </w:r>
    </w:p>
    <w:p>
      <w:pPr>
        <w:pStyle w:val="3"/>
      </w:pPr>
      <w:r>
        <w:rPr>
          <w:rFonts w:ascii="Times New Roman" w:hAnsi="Times New Roman" w:cs="Times New Roman"/>
        </w:rP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电子烟等新型烟草制品参照本条例卷烟的有关规定执行。</w:t>
      </w:r>
    </w:p>
    <w:p>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608085B"/>
    <w:multiLevelType w:val="singleLevel"/>
    <w:tmpl w:val="7608085B"/>
    <w:lvl w:ilvl="0" w:tentative="0">
      <w:start w:val="7"/>
      <w:numFmt w:val="chineseCounting"/>
      <w:suff w:val="nothing"/>
      <w:lvlText w:val="第%1章　"/>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6F1E09"/>
    <w:rsid w:val="157124FD"/>
    <w:rsid w:val="15B17054"/>
    <w:rsid w:val="16173655"/>
    <w:rsid w:val="16E85B46"/>
    <w:rsid w:val="174517D7"/>
    <w:rsid w:val="18413C16"/>
    <w:rsid w:val="18971E78"/>
    <w:rsid w:val="18C776B0"/>
    <w:rsid w:val="192D02CF"/>
    <w:rsid w:val="198A0A54"/>
    <w:rsid w:val="19DB6C33"/>
    <w:rsid w:val="1A3209E2"/>
    <w:rsid w:val="1A680A2A"/>
    <w:rsid w:val="1ABC528A"/>
    <w:rsid w:val="1BAF2172"/>
    <w:rsid w:val="1C6F6A7C"/>
    <w:rsid w:val="1C9212F7"/>
    <w:rsid w:val="1D1A78F5"/>
    <w:rsid w:val="1FE16FBA"/>
    <w:rsid w:val="2096095A"/>
    <w:rsid w:val="20D86240"/>
    <w:rsid w:val="21CB6604"/>
    <w:rsid w:val="21CE0F2E"/>
    <w:rsid w:val="21DE5B7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300513"/>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4969E0"/>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1633</Words>
  <Characters>1689</Characters>
  <Lines>69</Lines>
  <Paragraphs>19</Paragraphs>
  <TotalTime>3</TotalTime>
  <ScaleCrop>false</ScaleCrop>
  <LinksUpToDate>false</LinksUpToDate>
  <CharactersWithSpaces>1707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2023-08-22T12:43:33Z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