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私募投资基金监督管理条例</w:t>
      </w:r>
    </w:p>
    <w:p>
      <w:pPr>
        <w:widowControl/>
        <w:spacing w:line="500" w:lineRule="exact"/>
        <w:jc w:val="center"/>
        <w:rPr>
          <w:rFonts w:ascii="宋体" w:hAnsi="宋体" w:cs="宋体"/>
          <w:color w:val="333333"/>
          <w:sz w:val="44"/>
          <w:szCs w:val="44"/>
          <w:shd w:val="clear" w:color="auto" w:fill="FFFFFF"/>
        </w:rPr>
      </w:pP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(2023年6月16日国务院第8次常务会议通过　2023年7月3日中华人民共和国国务院令第762号公布　自2023年9月1日起施行</w:t>
      </w:r>
      <w:r>
        <w:rPr>
          <w:rFonts w:hint="eastAsia" w:ascii="楷体_GB2312" w:hAnsi="楷体_GB2312" w:eastAsia="楷体_GB2312" w:cs="楷体_GB2312"/>
          <w:bCs/>
          <w:spacing w:val="6"/>
          <w:kern w:val="2"/>
          <w:sz w:val="32"/>
          <w:szCs w:val="32"/>
          <w:shd w:val="clear" w:color="auto" w:fill="FFFFFF"/>
          <w:lang w:val="en-US" w:eastAsia="zh-CN" w:bidi="ar-SA"/>
        </w:rPr>
        <w:t>)</w:t>
      </w: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p>
    <w:p>
      <w:pPr>
        <w:pStyle w:val="3"/>
      </w:pPr>
      <w:r>
        <w:rPr>
          <w:rFonts w:ascii="Times New Roman" w:hAnsi="Times New Roman" w:cs="Times New Roman"/>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私募投资基金(以下简称私募基金)业务活动，保护投资者以及相关当事人的合法权益，促进私募基金行业规范健康发展，根据《中华人民共和国证券投资基金法》(以下简称《证券投资基金法》)、《中华人民共和国信托法》、《中华人民共和国公司法》、《中华人民共和国合伙企业法》等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在中华人民共和国境内，以非公开方式募集资金，设立投资基金或者以进行投资活动为目的依法设立公司、合伙企业，由私募基金管理人或者普通合伙人管理，为投资者的利益进行投资活动，适用本条例。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国家鼓励私募基金行业规范健康发展，发挥服务实体经济、促进科技创新等功能作用。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从事私募基金业务活动，应当遵循自愿、公平、诚信原则，保护投资者合法权益，不得违反法律、行政法规和国家政策，不得违背公序良俗，不得损害国家利益、社会公共利益和他人合法权益。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私募基金管理人管理、运用私募基金财产，私募基金托管人托管私募基金财产，私募基金服务机构从事私募基金服务业务，应当遵守法律、行政法规规定，恪尽职守，履行诚实守信、谨慎勤勉的义务。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私募基金从业人员应当遵守法律、行政法规规定，恪守职业道德和行为规范，按照规定接受合规和专业能力培训。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私募基金财产独立于私募基金管理人、私募基金托管人的固有财产。私募基金财产的债务由私募基金财产本身承担，但法律另有规定的除外。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投资者按照基金合同、公司章程、合伙协议(以下统称基金合同)约定分配收益和承担风险。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私募基金业务活动的监督管理，应当贯彻党和国家路线方针政策、决策部署。国务院证券监督管理机构依照法律和本条例规定对私募基金业务活动实施监督管理，其派出机构依照授权履行职责。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国家对运用一定比例政府资金发起设立或者参股的私募基金的监督管理另有规定的，从其规定。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证券监督管理机构根据私募基金管理人业务类型、管理资产规模、持续合规情况、风险控制情况和服务投资者能力等，对私募基金管理人实施差异化监督管理，并对创业投资等股权投资、证券投资等不同类型的私募基金实施分类监督管理。</w:t>
      </w:r>
    </w:p>
    <w:p>
      <w:pPr>
        <w:pStyle w:val="3"/>
        <w:bidi w:val="0"/>
      </w:pPr>
      <w:r>
        <w:t>第二章　私募基金管理人和私募基金托管人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私募基金管理人由依法设立的公司或者合伙企业担任。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以合伙企业形式设立的私募基金，资产由普通合伙人管理的，普通合伙人适用本条例关于私募基金管理人的规定。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私募基金管理人的股东、合伙人以及股东、合伙人的控股股东、实际控制人，控股或者实际控制其他私募基金管理人的，应当符合国务院证券监督管理机构的规定。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有下列情形之一的，不得担任私募基金管理人，不得成为私募基金管理人的控股股东、实际控制人或者普通合伙人：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(一)本条例第九条规定的情形；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(二)因本条例第十四条第一款第三项所列情形被注销登记，自被注销登记之日起未逾3年的私募基金管理人，或者为该私募基金管理人的控股股东、实际控制人、普通合伙人；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(三)从事的业务与私募基金管理存在利益冲突；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(四)有严重不良信用记录尚未修复。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有下列情形之一的，不得担任私募基金管理人的董事、监事、高级管理人员、执行事务合伙人或者委派代表：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(一)因犯有贪污贿赂、渎职、侵犯财产罪或者破坏社会主义市场经济秩序罪，被判处刑罚；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(二)最近3年因重大违法违规行为被金融管理部门处以行政处罚；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所任职的公司、企业因经营不善破产清算或者因违法被吊销营业执照负有个人责任的董事、监事、厂长、高级管理人员、执行事务合伙人或者委派代表，自该公司、企业破产清算终结或者被吊销营业执照之日起未逾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(四)所负债务数额较大，到期未清偿或者被纳入失信被执行人名单；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(五)因违法行为被开除的基金管理人、基金托管人、证券期货交易场所、证券公司、证券登记结算机构、期货公司以及其他机构的从业人员和国家机关工作人员；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(六)因违法行为被吊销执业证书或者被取消资格的律师、注册会计师和资产评估机构、验证机构的从业人员、投资咨询从业人员，自被吊销执业证书或者被取消资格之日起未逾5年；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(七)担任因本条例第十四条第一款第三项所列情形被注销登记的私募基金管理人的法定代表人、执行事务合伙人或者委派代表，或者负有责任的高级管理人员，自该私募基金管理人被注销登记之日起未逾3年。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私募基金管理人应当依法向国务院证券监督管理机构委托的机构(以下称登记备案机构)报送下列材料，履行登记手续：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(一)统一社会信用代码；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(二)公司章程或者合伙协议；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(三)股东、实际控制人、董事、监事、高级管理人员，普通合伙人、执行事务合伙人或者委派代表的基本信息，股东、实际控制人、合伙人相关受益所有人信息；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(四)保证报送材料真实、准确、完整和遵守监督管理规定的信用承诺书；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(五)国务院证券监督管理机构规定的其他材料。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私募基金管理人的控股股东、实际控制人、普通合伙人、执行事务合伙人或者委派代表等重大事项发生变更的，应当按照规定向登记备案机构履行变更登记手续。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登记备案机构应当公示已办理登记的私募基金管理人相关信息。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未经登记，任何单位或者个人不得使用“基金”或者“基金管理”字样或者近似名称进行投资活动，但法律、行政法规和国家另有规定的除外。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私募基金管理人应当履行下列职责：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(一)依法募集资金，办理私募基金备案；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(二)对所管理的不同私募基金财产分别管理、分别记账，进行投资；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(三)按照基金合同约定管理私募基金并进行投资，建立有效的风险控制制度；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(四)按照基金合同约定确定私募基金收益分配方案，向投资者分配收益；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(五)按照基金合同约定向投资者提供与私募基金管理业务活动相关的信息；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(六)保存私募基金财产管理业务活动的记录、账册、报表和其他有关资料；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(七)国务院证券监督管理机构规定和基金合同约定的其他职责。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以非公开方式募集资金设立投资基金的，私募基金管理人还应当以自己的名义，为私募基金财产利益行使诉讼权利或者实施其他法律行为。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私募基金管理人的股东、实际控制人、合伙人不得有下列行为：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(一)虚假出资、抽逃出资、委托他人或者接受他人委托出资；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(二)未经股东会或者董事会决议等法定程序擅自干预私募基金管理人的业务活动；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(三)要求私募基金管理人利用私募基金财产为自己或者他人牟取利益，损害投资者利益；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(四)法律、行政法规和国务院证券监督管理机构规定禁止的其他行为。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私募基金管理人应当持续符合下列要求：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(一)财务状况良好，具有与业务类型和管理资产规模相适应的运营资金；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(二)法定代表人、执行事务合伙人或者委派代表、负责投资管理的高级管理人员按照国务院证券监督管理机构规定持有一定比例的私募基金管理人的股权或者财产份额，但国家另有规定的除外；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(三)国务院证券监督管理机构规定的其他要求。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私募基金管理人有下列情形之一的，登记备案机构应当及时注销私募基金管理人登记并予以公示：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(一)自行申请注销登记；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(二)依法解散、被依法撤销或者被依法宣告破产；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(三)因非法集资、非法经营等重大违法行为被追究法律责任；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(四)登记之日起12个月内未备案首只私募基金；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(五)所管理的私募基金全部清算后，自清算完毕之日起12个月内未备案新的私募基金；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(六)国务院证券监督管理机构规定的其他情形。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登记备案机构注销私募基金管理人登记前，应当通知私募基金管理人清算私募基金财产或者依法将私募基金管理职责转移给其他经登记的私募基金管理人。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除基金合同另有约定外，私募基金财产应当由私募基金托管人托管。私募基金财产不进行托管的，应当明确保障私募基金财产安全的制度措施和纠纷解决机制。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私募基金财产进行托管的，私募基金托管人应当依法履行职责。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私募基金托管人应当依法建立托管业务和其他业务的隔离机制，保证私募基金财产的独立和安全。</w:t>
      </w:r>
    </w:p>
    <w:p>
      <w:pPr>
        <w:pStyle w:val="3"/>
        <w:bidi w:val="0"/>
      </w:pPr>
      <w:r>
        <w:t>第三章　资金募集和投资运作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私募基金管理人应当自行募集资金，不得委托他人募集资金，但国务院证券监督管理机构另有规定的除外。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私募基金应当向合格投资者募集或者转让，单只私募基金的投资者累计不得超过法律规定的人数。私募基金管理人不得采取为单一融资项目设立多只私募基金等方式，突破法律规定的人数限制；不得采取将私募基金份额或者收益权进行拆分转让等方式，降低合格投资者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前款所称合格投资者，是指达到规定的资产规模或者收入水平，并且具备相应的风险识别能力和风险承担能力，其认购金额不低于规定限额的单位和个人。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合格投资者的具体标准由国务院证券监督管理机构规定。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私募基金管理人应当向投资者充分揭示投资风险，根据投资者的风险识别能力和风险承担能力匹配不同风险等级的私募基金产品。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私募基金不得向合格投资者以外的单位和个人募集或者转让；不得向为他人代持的投资者募集或者转让；不得通过报刊、电台、电视台、互联网等大众传播媒介，电话、短信、即时通讯工具、电子邮件、传单，或者讲座、报告会、分析会等方式向不特定对象宣传推介；不得以虚假、片面、夸大等方式宣传推介；不得以私募基金托管人名义宣传推介；不得向投资者承诺投资本金不受损失或者承诺最低收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私募基金管理人运用私募基金财产进行投资的，在以私募基金管理人名义开立账户、列入所投资企业股东名册或者持有其他私募基金财产时，应当注明私募基金名称。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私募基金管理人应当自私募基金募集完毕之日起20个工作日内，向登记备案机构报送下列材料，办理备案：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(一)基金合同；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(二)托管协议或者保障私募基金财产安全的制度措施；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(三)私募基金财产证明文件；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(四)投资者的基本信息、认购金额、持有基金份额的数量及其受益所有人相关信息；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(五)国务院证券监督管理机构规定的其他材料。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应当具有保障基本投资能力和抗风险能力的实缴募集资金规模。登记备案机构根据私募基金的募集资金规模等情况实施分类公示，对募集的资金总额或者投资者人数达到规定标准的，应当向国务院证券监督管理机构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国务院证券监督管理机构应当建立健全私募基金监测机制，对私募基金及其投资者份额持有情况等进行集中监测，具体办法由国务院证券监督管理机构规定。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私募基金财产的投资包括买卖股份有限公司股份、有限责任公司股权、债券、基金份额、其他证券及其衍生品种以及符合国务院证券监督管理机构规定的其他投资标的。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私募基金财产不得用于经营或者变相经营资金拆借、贷款等业务。私募基金管理人不得以要求地方人民政府承诺回购本金等方式变相增加政府隐性债务。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私募基金的投资层级应当遵守国务院金融管理部门的规定。但符合国务院证券监督管理机构规定条件，将主要基金财产投资于其他私募基金的私募基金不计入投资层级。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创业投资基金、本条例第五条第二款规定私募基金的投资层级，由国务院有关部门规定。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私募基金管理人应当遵循专业化管理原则，聘用具有相应从业经历的高级管理人员负责投资管理、风险控制、合规等工作。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私募基金管理人应当遵循投资者利益优先原则，建立从业人员投资申报、登记、审查、处置等管理制度，防范利益输送和利益冲突。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私募基金管理人不得将投资管理职责委托他人行使。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私募基金管理人委托其他机构为私募基金提供证券投资建议服务的，接受委托的机构应当为《证券投资基金法》规定的基金投资顾问机构。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私募基金管理人应当建立健全关联交易管理制度，不得以私募基金财产与关联方进行不正当交易或者利益输送，不得通过多层嵌套或者其他方式进行隐瞒。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管理人运用私募基金财产与自己、投资者、所管理的其他私募基金、其实际控制人控制的其他私募基金管理人管理的私募基金，或者与其有重大利害关系的其他主体进行交易的，应当履行基金合同约定的决策程序，并及时向投资者和私募基金托管人提供相关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私募基金管理人应当按照规定聘请会计师事务所对私募基金财产进行审计，向投资者提供审计结果，并报送登记备案机构。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私募基金管理人、私募基金托管人及其从业人员不得有下列行为：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(一)将其固有财产或者他人财产混同于私募基金财产；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(二)利用私募基金财产或者职务便利，为投资者以外的人牟取利益；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(三)侵占、挪用私募基金财产；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(四)泄露因职务便利获取的未公开信息，利用该信息从事或者明示、暗示他人从事相关的证券、期货交易活动；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(五)法律、行政法规和国务院证券监督管理机构规定禁止的其他行为。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私募基金管理人在资金募集、投资运作过程中，应当按照国务院证券监督管理机构的规定和基金合同约定，向投资者提供信息。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私募基金财产进行托管的，私募基金管理人应当按照国务院证券监督管理机构的规定和托管协议约定，及时向私募基金托管人提供投资者基本信息、投资标的权属变更证明材料等信息。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私募基金管理人、私募基金托管人及其从业人员提供、报送的信息应当真实、准确、完整，不得有下列行为：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(一)虚假记载、误导性陈述或者重大遗漏；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(二)对投资业绩进行预测；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(三)向投资者承诺投资本金不受损失或者承诺最低收益；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(四)法律、行政法规和国务院证券监督管理机构规定禁止的其他行为。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私募基金管理人、私募基金托管人、私募基金服务机构应当按照国务院证券监督管理机构的规定，向登记备案机构报送私募基金投资运作等信息。登记备案机构应当根据不同私募基金类型，对报送信息的内容、频次等作出规定，并汇总分析私募基金行业情况，向国务院证券监督管理机构报送私募基金行业相关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登记备案机构应当加强风险预警，发现可能存在重大风险的，及时采取措施并向国务院证券监督管理机构报告。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登记备案机构应当对本条第一款规定的信息保密，除法律、行政法规另有规定外，不得对外提供。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因私募基金管理人无法正常履行职责或者出现重大风险等情形，导致私募基金无法正常运作、终止的，由基金合同约定或者有关规定确定的其他专业机构，行使更换私募基金管理人、修改或者提前终止基金合同、组织私募基金清算等职权。</w:t>
      </w:r>
    </w:p>
    <w:p>
      <w:pPr>
        <w:pStyle w:val="3"/>
        <w:bidi w:val="0"/>
      </w:pPr>
      <w:r>
        <w:t>第四章　关于创业投资基金的特别规定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本条例所称创业投资基金，是指符合下列条件的私募基金：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(一)投资范围限于未上市企业，但所投资企业上市后基金所持股份的未转让部分及其配售部分除外；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(二)基金名称包含“创业投资基金”字样，或者在公司、合伙企业经营范围中包含“从事创业投资活动”字样；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(三)基金合同体现创业投资策略；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(四)不使用杠杆融资，但国家另有规定的除外；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(五)基金最低存续期限符合国家有关规定；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(六)国家规定的其他条件。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国家对创业投资基金给予政策支持，鼓励和引导其投资成长性、创新性创业企业，鼓励长期资金投资于创业投资基金。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发展改革部门负责组织拟定促进创业投资基金发展的政策措施。国务院证券监督管理机构和国务院发展改革部门建立健全信息和支持政策共享机制，加强创业投资基金监督管理政策和发展政策的协同配合。登记备案机构应当及时向国务院证券监督管理机构和国务院发展改革部门报送与创业投资基金相关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享受国家政策支持的创业投资基金，其投资应当符合国家有关规定。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国务院证券监督管理机构对创业投资基金实施区别于其他私募基金的差异化监督管理：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(一)优化创业投资基金营商环境，简化登记备案手续；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(二)对合法募资、合规投资、诚信经营的创业投资基金在资金募集、投资运作、风险监测、现场检查等方面实施差异化监督管理，减少检查频次；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(三)对主要从事长期投资、价值投资、重大科技成果转化的创业投资基金在投资退出等方面提供便利。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登记备案机构在登记备案、事项变更等方面对创业投资基金实施区别于其他私募基金的差异化自律管理。</w:t>
      </w:r>
    </w:p>
    <w:p>
      <w:pPr>
        <w:pStyle w:val="3"/>
        <w:bidi w:val="0"/>
      </w:pPr>
      <w:r>
        <w:t>第五章　监 督 管 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国务院证券监督管理机构对私募基金业务活动实施监督管理，依法履行下列职责：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(一)制定有关私募基金业务活动监督管理的规章、规则；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(二)对私募基金管理人、私募基金托管人以及其他机构从事私募基金业务活动进行监督管理，对违法行为进行查处；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(三)对登记备案和自律管理活动进行指导、检查和监督；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国务院证券监督管理机构依法履行职责，有权采取下列措施：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(一)对私募基金管理人、私募基金托管人、私募基金服务机构进行现场检查，并要求其报送有关业务资料；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(二)进入涉嫌违法行为发生场所调查取证；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(三)询问当事人和与被调查事件有关的单位和个人，要求其对与被调查事件有关的事项作出说明；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(四)查阅、复制与被调查事件有关的财产权登记、通讯记录等资料；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(五)查阅、复制当事人和与被调查事件有关的单位和个人的证券交易记录、登记过户记录、财务会计资料以及其他有关文件和资料；对可能被转移、隐匿或者毁损的文件和资料，可以予以封存；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(六)依法查询当事人和与被调查事件有关的账户信息；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(七)法律、行政法规规定的其他措施。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为防范私募基金风险，维护市场秩序，国务院证券监督管理机构可以采取责令改正、监管谈话、出具警示函等措施。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务院证券监督管理机构依法进行监督检查或者调查时，监督检查或者调查人员不得少于2人，并应当出示执法证件和监督检查、调查通知书或者其他执法文书。对监督检查或者调查中知悉的商业秘密、个人隐私，依法负有保密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被检查、调查的单位和个人应当配合国务院证券监督管理机构依法进行的监督检查或者调查，如实提供有关文件和资料，不得拒绝、阻碍和隐瞒。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务院证券监督管理机构发现私募基金管理人违法违规，或者其内部治理结构和风险控制管理不符合规定的，应当责令限期改正；逾期未改正，或者行为严重危及该私募基金管理人的稳健运行、损害投资者合法权益的，国务院证券监督管理机构可以区别情形，对其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(一)责令暂停部分或者全部业务；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(二)责令更换董事、监事、高级管理人员、执行事务合伙人或者委派代表，或者限制其权利；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(三)责令负有责任的股东转让股权、负有责任的合伙人转让财产份额，限制负有责任的股东或者合伙人行使权利；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(四)责令私募基金管理人聘请或者指定第三方机构对私募基金财产进行审计，相关费用由私募基金管理人承担。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管理人违法经营或者出现重大风险，严重危害市场秩序、损害投资者利益的，国务院证券监督管理机构除采取前款规定的措施外，还可以对该私募基金管理人采取指定其他机构接管、通知登记备案机构注销登记等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务院证券监督管理机构应当将私募基金管理人、私募基金托管人、私募基金服务机构及其从业人员的诚信信息记入资本市场诚信数据库和全国信用信息共享平台。国务院证券监督管理机构会同国务院有关部门依法建立健全私募基金管理人以及有关责任主体失信联合惩戒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会同其他金融管理部门等国务院有关部门和省、自治区、直辖市人民政府建立私募基金监督管理信息共享、统计数据报送和风险处置协作机制。处置风险过程中，有关地方人民政府应当采取有效措施维护社会稳定。</w:t>
      </w:r>
    </w:p>
    <w:p>
      <w:pPr>
        <w:pStyle w:val="3"/>
        <w:bidi w:val="0"/>
      </w:pPr>
      <w:r>
        <w:t>第六章　法 律 责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未依照本条例第十条规定履行登记手续，使用“基金”或者“基金管理”字样或者近似名称进行投资活动的，责令改正，没收违法所得，并处违法所得1倍以上5倍以下的罚款；没有违法所得或者违法所得不足100万元的，并处10万元以上100万元以下的罚款。对直接负责的主管人员和其他直接责任人员给予警告，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私募基金管理人的股东、实际控制人、合伙人违反本条例第十二条规定的，责令改正，给予警告或者通报批评，没收违法所得，并处违法所得1倍以上5倍以下的罚款；没有违法所得或者违法所得不足100万元的，并处10万元以上100万元以下的罚款。对直接负责的主管人员和其他直接责任人员给予警告或者通报批评，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私募基金管理人违反本条例第十三条规定的，责令改正；拒不改正的，给予警告或者通报批评，并处10万元以上100万元以下的罚款，责令其停止私募基金业务活动并予以公告。对直接负责的主管人员和其他直接责任人员给予警告或者通报批评，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第十六条第二款规定，私募基金托管人未建立业务隔离机制的，责令改正，给予警告或者通报批评，并处5万元以上50万元以下的罚款。对直接负责的主管人员和其他直接责任人员给予警告或者通报批评，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第十七条、第十八条、第二十条关于私募基金合格投资者管理和募集方式等规定的，没收违法所得，并处违法所得1倍以上5倍以下的罚款；没有违法所得或者违法所得不足100万元的，并处10万元以上100万元以下的罚款。对直接负责的主管人员和其他直接责任人员给予警告，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第十九条规定，未向投资者充分揭示投资风险，并误导其投资与其风险识别能力和风险承担能力不匹配的私募基金产品的，给予警告或者通报批评，并处10万元以上30万元以下的罚款；情节严重的，责令其停止私募基金业务活动并予以公告。对直接负责的主管人员和其他直接责任人员给予警告或者通报批评，并处3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第二十二条第一款规定，私募基金管理人未对募集完毕的私募基金办理备案的，处10万元以上30万元以下的罚款。对直接负责的主管人员和其他直接责任人员给予警告，并处3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第二十四条第二款规定，将私募基金财产用于经营或者变相经营资金拆借、贷款等业务，或者要求地方人民政府承诺回购本金的，责令改正，给予警告或者通报批评，没收违法所得，并处10万元以上100万元以下的罚款。对直接负责的主管人员和其他直接责任人员给予警告或者通报批评，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第二十六条规定，私募基金管理人未聘用具有相应从业经历的高级管理人员负责投资管理、风险控制、合规等工作，或者未建立从业人员投资申报、登记、审查、处置等管理制度的，责令改正，给予警告或者通报批评，并处10万元以上100万元以下的罚款。对直接负责的主管人员和其他直接责任人员给予警告或者通报批评，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第二十七条规定，私募基金管理人委托他人行使投资管理职责，或者委托不符合《证券投资基金法》规定的机构提供证券投资建议服务的，责令改正，给予警告或者通报批评，没收违法所得，并处10万元以上100万元以下的罚款。对直接负责的主管人员和其他直接责任人员给予警告或者通报批评，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第二十八条规定，私募基金管理人从事关联交易的，责令改正，给予警告或者通报批评，没收违法所得，并处10万元以上100万元以下的罚款。对直接负责的主管人员和其他直接责任人员给予警告或者通报批评，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私募基金管理人、私募基金托管人及其从业人员有本条例第三十条所列行为之一的，责令改正，给予警告或者通报批评，没收违法所得，并处违法所得1倍以上5倍以下的罚款；没有违法所得或者违法所得不足100万元的，并处10万元以上100万元以下的罚款。对直接负责的主管人员和其他直接责任人员给予警告或者通报批评，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私募基金管理人、私募基金托管人及其从业人员未依照本条例规定提供、报送相关信息，或者有本条例第三十二条所列行为之一的，责令改正，给予警告或者通报批评，没收违法所得，并处10万元以上100万元以下的罚款。对直接负责的主管人员和其他直接责任人员给予警告或者通报批评，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私募基金服务机构及其从业人员违反法律、行政法规规定，未恪尽职守、勤勉尽责的，责令改正，给予警告或者通报批评，并处10万元以上30万元以下的罚款；情节严重的，责令其停止私募基金服务业务。对直接负责的主管人员和其他直接责任人员给予警告或者通报批评，并处3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私募基金管理人、私募基金托管人、私募基金服务机构及其从业人员违反本条例或者国务院证券监督管理机构的有关规定，情节严重的，国务院证券监督管理机构可以对有关责任人员采取证券期货市场禁入措施。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拒绝、阻碍国务院证券监督管理机构及其工作人员依法行使监督检查、调查职权，由国务院证券监督管理机构责令改正，处10万元以上100万元以下的罚款；构成违反治安管理行为的，由公安机关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国务院证券监督管理机构、登记备案机构的工作人员玩忽职守、滥用职权、徇私舞弊或者利用职务便利索取或者收受他人财物的，依法给予处分；构成犯罪的，依法追究刑事责任。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违反本条例规定和基金合同约定，依法应当承担民事赔偿责任和缴纳罚款、被没收违法所得，其财产不足以同时支付时，先承担民事赔偿责任。</w:t>
      </w:r>
    </w:p>
    <w:p>
      <w:pPr>
        <w:pStyle w:val="3"/>
        <w:bidi w:val="0"/>
      </w:pPr>
      <w:r>
        <w:t>第七章　附　　</w:t>
      </w:r>
      <w:bookmarkStart w:id="0" w:name="_GoBack"/>
      <w:bookmarkEnd w:id="0"/>
      <w: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外商投资私募基金管理人的管理办法，由国务院证券监督管理机构会同国务院有关部门依照外商投资法律、行政法规和本条例制定。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境外机构不得直接向境内投资者募集资金设立私募基金，但国家另有规定的除外。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私募基金管理人在境外开展私募基金业务活动，应当符合国家有关规定。</w:t>
      </w:r>
    </w:p>
    <w:p>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本条例自2023年9月1日起施行。</w:t>
      </w: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28</Pages>
  <Words>11645</Words>
  <Characters>11739</Characters>
  <Lines>69</Lines>
  <Paragraphs>19</Paragraphs>
  <TotalTime>2</TotalTime>
  <ScaleCrop>false</ScaleCrop>
  <LinksUpToDate>false</LinksUpToDate>
  <CharactersWithSpaces>11816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2023-07-09T13:51:02Z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