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81A077" w14:textId="77777777" w:rsidR="007D4BF8" w:rsidRDefault="00000000">
      <w:pPr>
        <w:pStyle w:val="a3"/>
        <w:jc w:val="center"/>
        <w:rPr>
          <w:rFonts w:ascii="Times New Roman" w:hAnsi="Times New Roman" w:cs="Times New Roman"/>
          <w:sz w:val="32"/>
          <w:szCs w:val="32"/>
        </w:rPr>
      </w:pPr>
      <w:r>
        <w:rPr>
          <w:rFonts w:ascii="Times New Roman" w:hAnsi="Times New Roman" w:cs="Times New Roman"/>
          <w:sz w:val="44"/>
          <w:szCs w:val="44"/>
        </w:rPr>
        <w:t>海关关衔标志式样和佩带办法</w:t>
      </w:r>
    </w:p>
    <w:p w14:paraId="41F5B5F8" w14:textId="77777777" w:rsidR="007D4BF8" w:rsidRDefault="007D4BF8">
      <w:pPr>
        <w:pStyle w:val="a3"/>
        <w:jc w:val="center"/>
        <w:rPr>
          <w:rFonts w:ascii="Times New Roman" w:hAnsi="Times New Roman" w:cs="Times New Roman"/>
          <w:sz w:val="32"/>
          <w:szCs w:val="32"/>
        </w:rPr>
      </w:pPr>
    </w:p>
    <w:p w14:paraId="0A52C28A" w14:textId="77777777" w:rsidR="007D4BF8" w:rsidRDefault="00000000">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(2003</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日国务院第</w:t>
      </w:r>
      <w:r>
        <w:rPr>
          <w:rFonts w:ascii="Times New Roman" w:eastAsia="楷体_GB2312" w:hAnsi="Times New Roman" w:cs="Times New Roman"/>
          <w:sz w:val="32"/>
          <w:szCs w:val="32"/>
        </w:rPr>
        <w:t>14</w:t>
      </w:r>
      <w:r>
        <w:rPr>
          <w:rFonts w:ascii="Times New Roman" w:eastAsia="楷体_GB2312" w:hAnsi="Times New Roman" w:cs="Times New Roman"/>
          <w:sz w:val="32"/>
          <w:szCs w:val="32"/>
        </w:rPr>
        <w:t xml:space="preserve">次常务会议通过　</w:t>
      </w:r>
      <w:r>
        <w:rPr>
          <w:rFonts w:ascii="Times New Roman" w:eastAsia="楷体_GB2312" w:hAnsi="Times New Roman" w:cs="Times New Roman"/>
          <w:sz w:val="32"/>
          <w:szCs w:val="32"/>
        </w:rPr>
        <w:t>2003</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15</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384</w:t>
      </w:r>
      <w:r>
        <w:rPr>
          <w:rFonts w:ascii="Times New Roman" w:eastAsia="楷体_GB2312" w:hAnsi="Times New Roman" w:cs="Times New Roman"/>
          <w:sz w:val="32"/>
          <w:szCs w:val="32"/>
        </w:rPr>
        <w:t>号公布　自公布之日起施行</w:t>
      </w:r>
      <w:r>
        <w:rPr>
          <w:rFonts w:ascii="Times New Roman" w:eastAsia="楷体_GB2312" w:hAnsi="Times New Roman" w:cs="Times New Roman"/>
          <w:sz w:val="32"/>
          <w:szCs w:val="32"/>
        </w:rPr>
        <w:t>)</w:t>
      </w:r>
    </w:p>
    <w:p w14:paraId="23FDF1A4" w14:textId="77777777" w:rsidR="007D4BF8" w:rsidRDefault="007D4BF8">
      <w:pPr>
        <w:pStyle w:val="a3"/>
        <w:ind w:firstLineChars="200" w:firstLine="640"/>
        <w:rPr>
          <w:rFonts w:ascii="Times New Roman" w:hAnsi="Times New Roman" w:cs="Times New Roman"/>
          <w:sz w:val="32"/>
          <w:szCs w:val="32"/>
        </w:rPr>
      </w:pPr>
    </w:p>
    <w:p w14:paraId="602BDB52"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根据《中华人民共和国海关关衔条例》的规定，制定本办法。</w:t>
      </w:r>
    </w:p>
    <w:p w14:paraId="0D89C237"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海关工作人员佩带的关衔标志必须与所授予的关衔相符。</w:t>
      </w:r>
    </w:p>
    <w:p w14:paraId="78EC8142"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海关关衔标志：海关总监、海关副总监关衔标志由橄榄叶环绕的海关关徽和五角星下衬五边形的星花组成；关务监督关衔标志由橄榄叶、星花和海关关徽组成；关务督察、关务督办、关务员关衔标志由横杠、星花和海关关徽组成。海关关衔标志为金色。</w:t>
      </w:r>
    </w:p>
    <w:p w14:paraId="2427B38B"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关衔标志缀钉在肩章上，肩章为剑形，版面为黑色，分为硬肩章和软肩章。</w:t>
      </w:r>
    </w:p>
    <w:p w14:paraId="221FAAFF"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海关工作人员着制式上衣、制式大衣时，佩带硬肩章；着制式短袖衫、制式长袖衫、查验服时，佩带软肩章。</w:t>
      </w:r>
    </w:p>
    <w:p w14:paraId="33EFC7C3"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海关总监关衔标志为一枚橄榄叶环绕的海关关徽</w:t>
      </w:r>
      <w:r>
        <w:rPr>
          <w:rFonts w:ascii="Times New Roman" w:eastAsia="仿宋_GB2312" w:hAnsi="Times New Roman" w:cs="Times New Roman"/>
          <w:sz w:val="32"/>
          <w:szCs w:val="32"/>
        </w:rPr>
        <w:lastRenderedPageBreak/>
        <w:t>和三枚星花；海关副总监关衔标志为一枚橄榄叶环绕的海关关徽和二枚星花。</w:t>
      </w:r>
    </w:p>
    <w:p w14:paraId="10CF567D"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关务监督关衔标志为一枚橄榄叶和一枚海关关徽，一级关务监督关衔标志为三枚星花；二级关务监督关衔标志为二枚星花；三级关务监督关衔标志为一枚星花。</w:t>
      </w:r>
    </w:p>
    <w:p w14:paraId="7D35BA4B"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关务督察关衔标志为三道横杠和一枚海关关徽，一级关务督察关衔标志为三枚星花；二级关务督察关衔标志为二枚星花；三级关务督察关衔标志为一枚星花。</w:t>
      </w:r>
    </w:p>
    <w:p w14:paraId="1138DAFE"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关务督办关衔标志为二道横杠和一枚海关关徽，一级关务督办关衔标志为三枚星花；二级关务督办关衔标志为二枚星花；三级关务督办关衔标志为一枚星花。</w:t>
      </w:r>
    </w:p>
    <w:p w14:paraId="4D35EC9C"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关务员关衔标志为一道横杠和一枚海关关徽，一级关务员关衔标志为三枚星花；二级关务员关衔标志为二枚星花。</w:t>
      </w:r>
    </w:p>
    <w:p w14:paraId="28C2E834"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海关工作人员晋升或者降低关衔的，由批准机关更换其关衔标志；取消或者不予保留关衔的，由批准机关收回其关衔标志。</w:t>
      </w:r>
    </w:p>
    <w:p w14:paraId="5852C9F6"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海关关衔标志由海关总署负责制作和管理。其他单位和个人不得制作、仿造、伪造、变造和买卖、使用关衔标志，也不得使用与关衔标志相类似的标志。</w:t>
      </w:r>
    </w:p>
    <w:p w14:paraId="7B1ACF9C" w14:textId="77777777" w:rsidR="007D4BF8"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本办法自公布之日起施行。</w:t>
      </w:r>
    </w:p>
    <w:p w14:paraId="4E9B8D6E" w14:textId="22444E6E" w:rsidR="007D4BF8" w:rsidRDefault="00000000">
      <w:pPr>
        <w:pStyle w:val="a3"/>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附</w:t>
      </w:r>
      <w:r w:rsidR="002B5A2A">
        <w:rPr>
          <w:rFonts w:ascii="Times New Roman" w:eastAsia="黑体" w:hAnsi="Times New Roman" w:cs="Times New Roman" w:hint="eastAsia"/>
          <w:sz w:val="32"/>
          <w:szCs w:val="32"/>
        </w:rPr>
        <w:t>图</w:t>
      </w:r>
      <w:r>
        <w:rPr>
          <w:rFonts w:ascii="Times New Roman" w:eastAsia="黑体" w:hAnsi="Times New Roman" w:cs="Times New Roman" w:hint="eastAsia"/>
          <w:sz w:val="32"/>
          <w:szCs w:val="32"/>
        </w:rPr>
        <w:t>：</w:t>
      </w:r>
    </w:p>
    <w:p w14:paraId="408D953E" w14:textId="77777777" w:rsidR="007D4BF8" w:rsidRDefault="00000000">
      <w:pPr>
        <w:pStyle w:val="a3"/>
        <w:jc w:val="center"/>
        <w:rPr>
          <w:rFonts w:ascii="Times New Roman" w:eastAsia="黑体" w:hAnsi="Times New Roman" w:cs="Times New Roman"/>
          <w:sz w:val="32"/>
          <w:szCs w:val="32"/>
        </w:rPr>
      </w:pPr>
      <w:r>
        <w:rPr>
          <w:rFonts w:ascii="Times New Roman" w:eastAsia="黑体" w:hAnsi="Times New Roman" w:cs="Times New Roman" w:hint="eastAsia"/>
          <w:sz w:val="32"/>
          <w:szCs w:val="32"/>
        </w:rPr>
        <w:t>海关关衔标志式样</w:t>
      </w:r>
    </w:p>
    <w:p w14:paraId="12A35507" w14:textId="77777777" w:rsidR="007D4BF8" w:rsidRDefault="00000000">
      <w:pPr>
        <w:pStyle w:val="a3"/>
        <w:jc w:val="center"/>
        <w:rPr>
          <w:rFonts w:ascii="Times New Roman" w:eastAsia="黑体" w:hAnsi="Times New Roman" w:cs="Times New Roman"/>
          <w:sz w:val="32"/>
          <w:szCs w:val="32"/>
        </w:rPr>
      </w:pPr>
      <w:r>
        <w:rPr>
          <w:rFonts w:ascii="Times New Roman" w:eastAsia="黑体" w:hAnsi="Times New Roman" w:cs="Times New Roman" w:hint="eastAsia"/>
          <w:noProof/>
          <w:sz w:val="32"/>
          <w:szCs w:val="32"/>
        </w:rPr>
        <w:drawing>
          <wp:inline distT="0" distB="0" distL="114300" distR="114300" wp14:anchorId="1F01976E" wp14:editId="1B1B1F0B">
            <wp:extent cx="5709285" cy="5554345"/>
            <wp:effectExtent l="0" t="0" r="5715" b="825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8"/>
                    <a:stretch>
                      <a:fillRect/>
                    </a:stretch>
                  </pic:blipFill>
                  <pic:spPr>
                    <a:xfrm>
                      <a:off x="0" y="0"/>
                      <a:ext cx="5709285" cy="5554345"/>
                    </a:xfrm>
                    <a:prstGeom prst="rect">
                      <a:avLst/>
                    </a:prstGeom>
                    <a:noFill/>
                    <a:ln w="9525">
                      <a:noFill/>
                    </a:ln>
                  </pic:spPr>
                </pic:pic>
              </a:graphicData>
            </a:graphic>
          </wp:inline>
        </w:drawing>
      </w:r>
    </w:p>
    <w:sectPr w:rsidR="007D4BF8">
      <w:footerReference w:type="default" r:id="rId9"/>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92DB3" w14:textId="77777777" w:rsidR="007258EC" w:rsidRDefault="007258EC">
      <w:r>
        <w:separator/>
      </w:r>
    </w:p>
  </w:endnote>
  <w:endnote w:type="continuationSeparator" w:id="0">
    <w:p w14:paraId="3D0EDD2A" w14:textId="77777777" w:rsidR="007258EC" w:rsidRDefault="00725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1941A" w14:textId="77777777" w:rsidR="007D4BF8" w:rsidRDefault="00000000">
    <w:pPr>
      <w:pStyle w:val="a5"/>
    </w:pPr>
    <w:r>
      <w:rPr>
        <w:noProof/>
      </w:rPr>
      <mc:AlternateContent>
        <mc:Choice Requires="wps">
          <w:drawing>
            <wp:anchor distT="0" distB="0" distL="114300" distR="114300" simplePos="0" relativeHeight="251659264" behindDoc="0" locked="0" layoutInCell="1" allowOverlap="1" wp14:anchorId="5D7B6DC4" wp14:editId="632ED9AF">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761F47B" w14:textId="77777777" w:rsidR="007D4BF8"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D7B6DC4" id="_x0000_t202" coordsize="21600,21600" o:spt="202" path="m,l,21600r21600,l21600,xe">
              <v:stroke joinstyle="miter"/>
              <v:path gradientshapeok="t" o:connecttype="rect"/>
            </v:shapetype>
            <v:shape id="文本框 7"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1761F47B" w14:textId="77777777" w:rsidR="007D4BF8"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BE19DC" w14:textId="77777777" w:rsidR="007258EC" w:rsidRDefault="007258EC">
      <w:r>
        <w:separator/>
      </w:r>
    </w:p>
  </w:footnote>
  <w:footnote w:type="continuationSeparator" w:id="0">
    <w:p w14:paraId="321E5D6D" w14:textId="77777777" w:rsidR="007258EC" w:rsidRDefault="007258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GQ1YTVkOTVhMDk0ZmUyYjUyNThkZWY3MzZlOWY1YmMifQ=="/>
  </w:docVars>
  <w:rsids>
    <w:rsidRoot w:val="00C679F8"/>
    <w:rsid w:val="00027586"/>
    <w:rsid w:val="00027AB2"/>
    <w:rsid w:val="000776E0"/>
    <w:rsid w:val="000917B9"/>
    <w:rsid w:val="000A5459"/>
    <w:rsid w:val="000C4C92"/>
    <w:rsid w:val="000E1E0F"/>
    <w:rsid w:val="000E61BB"/>
    <w:rsid w:val="001123A3"/>
    <w:rsid w:val="001308F7"/>
    <w:rsid w:val="001D2E61"/>
    <w:rsid w:val="001E555F"/>
    <w:rsid w:val="00290D32"/>
    <w:rsid w:val="002B5A2A"/>
    <w:rsid w:val="002C025D"/>
    <w:rsid w:val="002C3000"/>
    <w:rsid w:val="002E13E2"/>
    <w:rsid w:val="002F6361"/>
    <w:rsid w:val="003004CE"/>
    <w:rsid w:val="003653A6"/>
    <w:rsid w:val="00365B84"/>
    <w:rsid w:val="003767F3"/>
    <w:rsid w:val="0038655D"/>
    <w:rsid w:val="003A2108"/>
    <w:rsid w:val="003A6FAA"/>
    <w:rsid w:val="003D14A2"/>
    <w:rsid w:val="003D3DF5"/>
    <w:rsid w:val="003F335F"/>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B6A5B"/>
    <w:rsid w:val="005F72E4"/>
    <w:rsid w:val="0060279C"/>
    <w:rsid w:val="00604330"/>
    <w:rsid w:val="006405E2"/>
    <w:rsid w:val="006848F5"/>
    <w:rsid w:val="00723BD5"/>
    <w:rsid w:val="007258EC"/>
    <w:rsid w:val="00730ACC"/>
    <w:rsid w:val="00735841"/>
    <w:rsid w:val="00754610"/>
    <w:rsid w:val="00774219"/>
    <w:rsid w:val="0077596B"/>
    <w:rsid w:val="007953C3"/>
    <w:rsid w:val="007A2BEC"/>
    <w:rsid w:val="007C74E7"/>
    <w:rsid w:val="007D4BF8"/>
    <w:rsid w:val="007E54CD"/>
    <w:rsid w:val="00826E44"/>
    <w:rsid w:val="0083648E"/>
    <w:rsid w:val="008665B0"/>
    <w:rsid w:val="008C4A57"/>
    <w:rsid w:val="008E0326"/>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4C5455C"/>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75133"/>
    <w:rsid w:val="769B60FD"/>
    <w:rsid w:val="76C10F77"/>
    <w:rsid w:val="77D8678E"/>
    <w:rsid w:val="7814798C"/>
    <w:rsid w:val="7819740D"/>
    <w:rsid w:val="78677D79"/>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D25A4"/>
  <w15:docId w15:val="{DC2EF10E-4FAE-41FC-ACA1-6B87977DB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0B55B5-FBD1-477B-8C62-592B4C12D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Words>
  <Characters>706</Characters>
  <Application>Microsoft Office Word</Application>
  <DocSecurity>0</DocSecurity>
  <Lines>5</Lines>
  <Paragraphs>1</Paragraphs>
  <ScaleCrop>false</ScaleCrop>
  <Company/>
  <LinksUpToDate>false</LinksUpToDate>
  <CharactersWithSpaces>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8</cp:revision>
  <dcterms:created xsi:type="dcterms:W3CDTF">2019-05-21T02:29:00Z</dcterms:created>
  <dcterms:modified xsi:type="dcterms:W3CDTF">2023-04-27T03:04:00Z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C8C87B567D074D57955D72F2CB491BB9_12</vt:lpwstr>
  </property>
</Properties>
</file>