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森林防火条例</w:t>
      </w:r>
    </w:p>
    <w:p>
      <w:pPr>
        <w:pStyle w:val="10"/>
        <w:jc w:val="center"/>
        <w:rPr>
          <w:rFonts w:hint="eastAsia" w:ascii="楷体_GB2312" w:hAnsi="楷体_GB2312" w:eastAsia="楷体_GB2312" w:cs="楷体_GB2312"/>
          <w:sz w:val="32"/>
          <w:szCs w:val="32"/>
        </w:rPr>
      </w:pPr>
    </w:p>
    <w:p>
      <w:pPr>
        <w:pStyle w:val="1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(1988年1月16日国务院发布　2008年11月19日国务院第36次常务会议修订通过)</w:t>
      </w:r>
    </w:p>
    <w:p>
      <w:pPr>
        <w:pStyle w:val="3"/>
      </w:pPr>
      <w:r>
        <w:t>第一章　总则</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为了有效预防和扑救森林火灾，保障人民生命财产安全，保护森林资源，维护生态安全，根据《中华人民共和国森林法》，制定本条例。</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本条例适用于中华人民共和国境内森林火灾的预防和扑救。但是，城市市区的除外。</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森林防火工作实行预防为主、积极消灭的方针。</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国家森林防火指挥机构负责组织、协调和指导全国的森林防火工作。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国务院林业主管部门负责全国森林防火的监督和管理工作，承担国家森林防火指挥机构的日常工作。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国务院其他有关部门按照职责分工，负责有关的森林防火工作。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森林防火工作实行地方各级人民政府行政首长负责制。</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县级以上地方人民政府根据实际需要设立的森林防火指挥机构，负责组织、协调和指导本行政区域的森林防火工作。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县级以上地方人民政府林业主管部门负责本行政区域森林防火的监督和管理工作，承担本级人民政府森林防火指挥机构的日常工作。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县级以上地方人民政府其他有关部门按照职责分工，负责有关的森林防火工作。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森林、林木、林地的经营单位和个人，在其经营范围内承担森林防火责任。</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森林防火工作涉及两个以上行政区域的，有关地方人民政府应当建立森林防火联防机制，确定联防区域，建立联防制度，实行信息共享，并加强监督检查。</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县级以上人民政府应当将森林防火基础设施建设纳入国民经济和社会发展规划，将森林防火经费纳入本级财政预算。</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国家支持森林防火科学研究，推广和应用先进的科学技术，提高森林防火科技水平。</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各级人民政府、有关部门应当组织经常性的森林防火宣传活动，普及森林防火知识，做好森林火灾预防工作。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国家鼓励通过保险形式转移森林火灾风险，提高林业防灾减灾能力和灾后自我救助能力。</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对在森林防火工作中作出突出成绩的单位和个人，按照国家有关规定，给予表彰和奖励。</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对在扑救重大、特别重大森林火灾中表现突出的单位和个人，可以由森林防火指挥机构当场给予表彰和奖励。</w:t>
      </w:r>
    </w:p>
    <w:p>
      <w:pPr>
        <w:pStyle w:val="3"/>
      </w:pPr>
      <w:r>
        <w:t>第二章　森林火灾的预防</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省、自治区、直辖市人民政府林业主管部门应当按照国务院林业主管部门制定的森林火险区划等级标准，以县为单位确定本行政区域的森林火险区划等级，向社会公布，并报国务院林业主管部门备案。</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国务院林业主管部门应当根据全国森林火险区划等级和实际工作需要，编制全国森林防火规划，报国务院或者国务院授权的部门批准后组织实施。</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县级以上地方人民政府林业主管部门根据全国森林防火规划，结合本地实际，编制本行政区域的森林防火规划，报本级人民政府批准后组织实施。</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国务院有关部门和县级以上地方人民政府应当按照森林防火规划，加强森林防火基础设施建设，储备必要的森林防火物资，根据实际需要整合、完善森林防火指挥信息系统。</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国务院和省、自治区、直辖市人民政府根据森林防火实际需要，充分利用卫星遥感技术和现有军用、民用航空基础设施，建立相关单位参与的航空护林协作机制，完善航空护林基础设施，并保障航空护林所需经费。</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国务院林业主管部门应当按照有关规定编制国家重大、特别重大森林火灾应急预案，报国务院批准。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县级以上地方人民政府林业主管部门应当按照有关规定编制森林火灾应急预案，报本级人民政府批准，并报上一级人民政府林业主管部门备案。</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县级人民政府应当组织乡(镇)人民政府根据森林火灾应急预案制定森林火灾应急处置办法；村民委员会应当按照森林火灾应急预案和森林火灾应急处置办法的规定，协助做好森林火灾应急处置工作。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县级以上人民政府及其有关部门应当组织开展必要的森林火灾应急预案的演练。</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森林火灾应急预案应当包括下列内容：</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(一)森林火灾应急组织指挥机构及其职责；</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(二)森林火灾的预警、监测、信息报告和处理；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(三)森林火灾的应急响应机制和措施；</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(四)资金、物资和技术等保障措施；</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(五)灾后处置。</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在林区依法开办工矿企业、设立旅游区或者新建开发区的，其森林防火设施应当与该建设项目同步规划、同步设计、同步施工、同步验收；在林区成片造林的，应当同时配套建设森林防火设施。</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铁路的经营单位应当负责本单位所属林地的防火工作，并配合县级以上地方人民政府做好铁路沿线森林火灾危险地段的防火工作。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电力、电信线路和石油天然气管道的森林防火责任单位，应当在森林火灾危险地段开设防火隔离带，并组织人员进行巡护。</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森林、林木、林地的经营单位和个人应当按照林业主管部门的规定，建立森林防火责任制，划定森林防火责任区，确定森林防火责任人，并配备森林防火设施和设备。</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地方各级人民政府和国有林业企业、事业单位应当根据实际需要，成立森林火灾专业扑救队伍；县级以上地方人民政府应当指导森林经营单位和林区的居民委员会、村民委员会、企业、事业单位建立森林火灾群众扑救队伍。专业的和群众的火灾扑救队伍应当定期进行培训和演练。</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森林、林木、林地的经营单位配备的兼职或者专职护林员负责巡护森林，管理野外用火，及时报告火情，协助有关机关调查森林火灾案件。</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县级以上地方人民政府应当根据本行政区域内森林资源分布状况和森林火灾发生规律，划定森林防火区，规定森林防火期，并向社会公布。</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森林防火期内，各级人民政府森林防火指挥机构和森林、林木、林地的经营单位和个人，应当根据森林火险预报，采取相应的预防和应急准备措施。</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县级以上人民政府森林防火指挥机构，应当组织有关部门对森林防火区内有关单位的森林防火组织建设、森林防火责任制落实、森林防火设施建设等情况进行检查；对检查中发现的森林火灾隐患，县级以上地方人民政府林业主管部门应当及时向有关单位下达森林火灾隐患整改通知书，责令限期整改，消除隐患。</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被检查单位应当积极配合，不得阻挠、妨碍检查活动。</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森林防火期内，禁止在森林防火区野外用火。因防治病虫鼠害、冻害等特殊情况确需野外用火的，应当经县级人民政府批准，并按照要求采取防火措施，严防失火；需要进入森林防火区进行实弹演习、爆破等活动的，应当经省、自治区、直辖市人民政府林业主管部门批准，并采取必要的防火措施；中国人民解放军和中国人民武装警察部队因处置突发事件和执行其他紧急任务需要进入森林防火区的，应当经其上级主管部门批准，并采取必要的防火措施。</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森林防火期内，森林、林木、林地的经营单位应当设置森林防火警示宣传标志，并对进入其经营范围的人员进行森林防火安全宣传。</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森林防火期内，进入森林防火区的各种机动车辆应当按照规定安装防火装置，配备灭火器材。</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森林防火期内，经省、自治区、直辖市人民政府批准，林业主管部门、国务院确定的重点国有林区的管理机构可以设立临时性的森林防火检查站，对进入森林防火区的车辆和人员进行森林防火检查。</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森林防火期内，预报有高温、干旱、大风等高火险天气的，县级以上地方人民政府应当划定森林高火险区，规定森林高火险期。必要时，县级以上地方人民政府可以根据需要发布命令，严禁一切野外用火；对可能引起森林火灾的居民生活用火应当严格管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森林高火险期内，进入森林高火险区的，应当经县级以上地方人民政府批准，严格按照批准的时间、地点、范围活动，并接受县级以上地方人民政府林业主管部门的监督管理。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县级以上人民政府林业主管部门和气象主管机构应当根据森林防火需要，建设森林火险监测和预报台站，建立联合会商机制，及时制作发布森林火险预警预报信息。</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气象主管机构应当无偿提供森林火险天气预报服务。广播、电视、报纸、互联网等媒体应当及时播发或者刊登森林火险天气预报。</w:t>
      </w:r>
    </w:p>
    <w:p>
      <w:pPr>
        <w:pStyle w:val="3"/>
      </w:pPr>
      <w:r>
        <w:t>第三章　森林火灾的扑救</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县级以上地方人民政府应当公布森林火警电话，建立森林防火值班制度。</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发现森林火灾，应当立即报告。接到报告的当地人民政府或者森林防火指挥机构应当立即派人赶赴现场，调查核实，采取相应的扑救措施，并按照有关规定逐级报上级人民政府和森林防火指挥机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发生下列森林火灾，省、自治区、直辖市人民政府森林防火指挥机构应当立即报告国家森林防火指挥机构，由国家森林防火指挥机构按照规定报告国务院，并及时通报国务院有关部门：</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(一)国界附近的森林火灾；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(二)重大、特别重大森林火灾；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(三)造成3人以上死亡或者10人以上重伤的森林火灾；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(四)威胁居民区或者重要设施的森林火灾；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(五)24小时尚未扑灭明火的森林火灾；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(六)未开发原始林区的森林火灾；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(七)省、自治区、直辖市交界地区危险性大的森林火灾；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(八)需要国家支援扑救的森林火灾。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本条第一款所称</w:t>
      </w:r>
      <w:r>
        <w:rPr>
          <w:rFonts w:hAnsi="宋体" w:cs="Times New Roman"/>
          <w:sz w:val="32"/>
          <w:szCs w:val="32"/>
        </w:rPr>
        <w:t>“</w:t>
      </w:r>
      <w:r>
        <w:rPr>
          <w:rFonts w:ascii="Times New Roman" w:hAnsi="Times New Roman" w:eastAsia="仿宋_GB2312" w:cs="Times New Roman"/>
          <w:sz w:val="32"/>
          <w:szCs w:val="32"/>
        </w:rPr>
        <w:t>以上</w:t>
      </w:r>
      <w:r>
        <w:rPr>
          <w:rFonts w:hAnsi="宋体" w:cs="Times New Roman"/>
          <w:sz w:val="32"/>
          <w:szCs w:val="32"/>
        </w:rPr>
        <w:t>”</w:t>
      </w:r>
      <w:r>
        <w:rPr>
          <w:rFonts w:ascii="Times New Roman" w:hAnsi="Times New Roman" w:eastAsia="仿宋_GB2312" w:cs="Times New Roman"/>
          <w:sz w:val="32"/>
          <w:szCs w:val="32"/>
        </w:rPr>
        <w:t>包括本数。</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发生森林火灾，县级以上地方人民政府森林防火指挥机构应当按照规定立即启动森林火灾应急预案；发生重大、特别重大森林火灾，国家森林防火指挥机构应当立即启动重大、特别重大森林火灾应急预案。</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森林火灾应急预案启动后，有关森林防火指挥机构应当在核实火灾准确位置、范围以及风力、风向、火势的基础上，根据火灾现场天气、地理条件，合理确定扑救方案，划分扑救地段，确定扑救责任人，并指定负责人及时到达森林火灾现场具体指挥森林火灾的扑救。</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森林防火指挥机构应当按照森林火灾应急预案，统一组织和指挥森林火灾的扑救。</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扑救森林火灾，应当坚持以人为本、科学扑救，及时疏散、撤离受火灾威胁的群众，并做好火灾扑救人员的安全防护，尽最大可能避免人员伤亡。</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扑救森林火灾应当以专业火灾扑救队伍为主要力量；组织群众扑救队伍扑救森林火灾的，不得动员残疾人、孕妇和未成年人以及其他不适宜参加森林火灾扑救的人员参加。</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武装警察森林部队负责执行国家赋予的森林防火任务。武装警察森林部队执行森林火灾扑救任务，应当接受火灾发生地县级以上地方人民政府森林防火指挥机构的统一指挥；执行跨省、自治区、直辖市森林火灾扑救任务的，应当接受国家森林防火指挥机构的统一指挥。</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中国人民解放军执行森林火灾扑救任务的，依照《军队参加抢险救灾条例》的有关规定执行。</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发生森林火灾，有关部门应当按照森林火灾应急预案和森林防火指挥机构的统一指挥，做好扑救森林火灾的有关工作。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气象主管机构应当及时提供火灾地区天气预报和相关信息，并根据天气条件适时开展人工增雨作业。</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交通运输主管部门应当优先组织运送森林火灾扑救人员和扑救物资。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通信主管部门应当组织提供应急通信保障。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民政部门应当及时设置避难场所和救灾物资供应点，紧急转移并妥善安置灾民，开展受灾群众救助工作。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公安机关应当维护治安秩序，加强治安管理。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商务、卫生等主管部门应当做好物资供应、医疗救护和卫生防疫等工作。</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因扑救森林火灾的需要，县级以上人民政府森林防火指挥机构可以决定采取开设防火隔离带、清除障碍物、应急取水、局部交通管制等应急措施。</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因扑救森林火灾需要征用物资、设备、交通运输工具的，由县级以上人民政府决定。扑火工作结束后，应当及时返还被征用的物资、设备和交通工具，并依照有关法律规定给予补偿。</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森林火灾扑灭后，火灾扑救队伍应当对火灾现场进行全面检查，清理余火，并留有足够人员看守火场，经当地人民政府森林防火指挥机构检查验收合格，方可撤出看守人员。</w:t>
      </w:r>
    </w:p>
    <w:p>
      <w:pPr>
        <w:pStyle w:val="3"/>
      </w:pPr>
      <w:r>
        <w:t>第四章　灾后处置</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按照受害森林面积和伤亡人数，森林火灾分为一般森林火灾、较大森林火灾、重大森林火灾和特别重大森林火灾：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(一)一般森林火灾：受害森林面积在1公顷以下或者其他林地起火的，或者死亡1人以上3人以下的，或者重伤1人以上10人以下的；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(二)较大森林火灾：受害森林面积在1公顷以上100公顷以下的，或者死亡3人以上10人以下的，或者重伤10人以上50人以下的；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(三)重大森林火灾：受害森林面积在100公顷以上1000公顷以下的，或者死亡10人以上30人以下的，或者重伤50人以上100人以下的；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(四)特别重大森林火灾：受害森林面积在1000公顷以上的，或者死亡30人以上的，或者重伤100人以上的。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本条第一款所称</w:t>
      </w:r>
      <w:r>
        <w:rPr>
          <w:rFonts w:hAnsi="宋体" w:cs="Times New Roman"/>
          <w:sz w:val="32"/>
          <w:szCs w:val="32"/>
        </w:rPr>
        <w:t>“</w:t>
      </w:r>
      <w:r>
        <w:rPr>
          <w:rFonts w:ascii="Times New Roman" w:hAnsi="Times New Roman" w:eastAsia="仿宋_GB2312" w:cs="Times New Roman"/>
          <w:sz w:val="32"/>
          <w:szCs w:val="32"/>
        </w:rPr>
        <w:t>以上</w:t>
      </w:r>
      <w:r>
        <w:rPr>
          <w:rFonts w:hAnsi="宋体" w:cs="Times New Roman"/>
          <w:sz w:val="32"/>
          <w:szCs w:val="32"/>
        </w:rPr>
        <w:t>”</w:t>
      </w:r>
      <w:r>
        <w:rPr>
          <w:rFonts w:ascii="Times New Roman" w:hAnsi="Times New Roman" w:eastAsia="仿宋_GB2312" w:cs="Times New Roman"/>
          <w:sz w:val="32"/>
          <w:szCs w:val="32"/>
        </w:rPr>
        <w:t>包括本数，</w:t>
      </w:r>
      <w:r>
        <w:rPr>
          <w:rFonts w:hAnsi="宋体" w:cs="Times New Roman"/>
          <w:sz w:val="32"/>
          <w:szCs w:val="32"/>
        </w:rPr>
        <w:t>“</w:t>
      </w:r>
      <w:r>
        <w:rPr>
          <w:rFonts w:ascii="Times New Roman" w:hAnsi="Times New Roman" w:eastAsia="仿宋_GB2312" w:cs="Times New Roman"/>
          <w:sz w:val="32"/>
          <w:szCs w:val="32"/>
        </w:rPr>
        <w:t>以下</w:t>
      </w:r>
      <w:r>
        <w:rPr>
          <w:rFonts w:hAnsi="宋体" w:cs="Times New Roman"/>
          <w:sz w:val="32"/>
          <w:szCs w:val="32"/>
        </w:rPr>
        <w:t>”</w:t>
      </w:r>
      <w:r>
        <w:rPr>
          <w:rFonts w:ascii="Times New Roman" w:hAnsi="Times New Roman" w:eastAsia="仿宋_GB2312" w:cs="Times New Roman"/>
          <w:sz w:val="32"/>
          <w:szCs w:val="32"/>
        </w:rPr>
        <w:t>不包括本数。</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县级以上人民政府林业主管部门应当会同有关部门及时对森林火灾发生原因、肇事者、受害森林面积和蓄积、人员伤亡、其他经济损失等情况进行调查和评估，向当地人民政府提出调查报告；当地人民政府应当根据调查报告，确定森林火灾责任单位和责任人，并依法处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森林火灾损失评估标准，由国务院林业主管部门会同有关部门制定。</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县级以上地方人民政府林业主管部门应当按照有关要求对森林火灾情况进行统计，报上级人民政府林业主管部门和本级人民政府统计机构，并及时通报本级人民政府有关部门。</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森林火灾统计报告表由国务院林业主管部门制定，报国家统计局备案。</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森林火灾信息由县级以上人民政府森林防火指挥机构或者林业主管部门向社会发布。重大、特别重大森林火灾信息由国务院林业主管部门发布。</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对因扑救森林火灾负伤、致残或者死亡的人员，按照国家有关规定给予医疗、抚恤。</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参加森林火灾扑救的人员的误工补贴和生活补助以及扑救森林火灾所发生的其他费用，按照省、自治区、直辖市人民政府规定的标准，由火灾肇事单位或者个人支付；起火原因不清的，由起火单位支付；火灾肇事单位、个人或者起火单位确实无力支付的部分，由当地人民政府支付。误工补贴和生活补助以及扑救森林火灾所发生的其他费用，可以由当地人民政府先行支付。</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pacing w:val="11"/>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pacing w:val="11"/>
          <w:sz w:val="32"/>
          <w:szCs w:val="32"/>
        </w:rPr>
        <w:t>森林火灾发生后，森林、林木、林地的经营单位和个人应当及时采取更新造林措施，恢复火烧迹地森林植被。</w:t>
      </w:r>
    </w:p>
    <w:p>
      <w:pPr>
        <w:pStyle w:val="3"/>
      </w:pPr>
      <w:r>
        <w:t>第五章　法律责任</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违反本条例规定，县级以上地方人民政府及其森林防火指挥机构、县级以上人民政府林业主管部门或者其他有关部门及其工作人员，有下列行为之一的，由其上级行政机关或者监察机关责令改正；情节严重的，对直接负责的主管人员和其他直接责任人员依法给予处分；构成犯罪的，依法追究刑事责任：</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(一)未按照有关规定编制森林火灾应急预案的；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(二)发现森林火灾隐患未及时下达森林火灾隐患整改通知书的；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(三)对不符合森林防火要求的野外用火或者实弹演习、爆破等活动予以批准的；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(四)瞒报、谎报或者故意拖延报告森林火灾的；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(五)未及时采取森林火灾扑救措施的；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(六)不依法履行职责的其他行为。</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违反本条例规定，森林、林木、林地的经营单位或者个人未履行森林防火责任的，由县级以上地方人民政府林业主管部门责令改正，对个人处500元以上5000元以下罚款，对单位处1万元以上5万元以下罚款。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违反本条例规定，森林防火区内的有关单位或者个人拒绝接受森林防火检查或者接到森林火灾隐患整改通知书逾期不消除火灾隐患的，由县级以上地方人民政府林业主管部门责令改正，给予警告，对个人并处200元以上2000元以下罚款，对单位并处5000元以上1万元以下罚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违反本条例规定，森林防火期内未经批准擅自在森林防火区内野外用火的，由县级以上地方人民政府林业主管部门责令停止违法行为，给予警告，对个人并处200元以上3000元以下罚款，对单位并处1万元以上5万元以下罚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违反本条例规定，森林防火期内未经批准在森林防火区内进行实弹演习、爆破等活动的，由县级以上地方人民政府林业主管部门责令停止违法行为，给予警告，并处5万元以上10万元以下罚款。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违反本条例规定，有下列行为之一的，由县级以上地方人民政府林业主管部门责令改正，给予警告，对个人并处200元以上2000元以下罚款，对单位并处2000元以上5000元以下罚款：</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(一)森林防火期内，森林、林木、林地的经营单位未设置森林防火警示宣传标志的；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(二)森林防火期内，进入森林防火区的机动车辆未安装森林防火装置的；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(三)森林高火险期内，未经批准擅自进入森林高火险区活动的。</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违反本条例规定，造成森林火灾，构成犯罪的，依法追究刑事责任；尚不构成犯罪的，除依照本条例第四十八条、第四十九条、第五十条、第五十一条、第五十二条的规定追究法律责任外，县级以上地方人民政府林业主管部门可以责令责任人补种树木。</w:t>
      </w:r>
    </w:p>
    <w:p>
      <w:pPr>
        <w:pStyle w:val="3"/>
      </w:pPr>
      <w:r>
        <w:t>第六章　附则</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bookmarkStart w:id="0" w:name="_GoBack"/>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森林消防专用车辆应当按照规定喷涂标志图案，安装警报器、标志灯具。</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在中华人民共和国边境地区发生的森林火灾，按照中华人民共和国政府与有关国家政府签订的有关协定开展扑救工作；没有协定的，由中华人民共和国政府和有关国家政府协商办理。</w:t>
      </w:r>
    </w:p>
    <w:p>
      <w:pPr>
        <w:pStyle w:val="10"/>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本条例自2009年1月1日起施行。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0000000000000000000"/>
    <w:charset w:val="86"/>
    <w:family w:val="auto"/>
    <w:pitch w:val="default"/>
    <w:sig w:usb0="00000000" w:usb1="00000000" w:usb2="00000000" w:usb3="00000000" w:csb0="00040000" w:csb1="00000000"/>
  </w:font>
  <w:font w:name="方正楷体_GBK">
    <w:altName w:val="微软雅黑"/>
    <w:panose1 w:val="00000000000000000000"/>
    <w:charset w:val="86"/>
    <w:family w:val="auto"/>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17B9"/>
    <w:rsid w:val="000A5459"/>
    <w:rsid w:val="000B26F3"/>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03462"/>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B29AD"/>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2C6C1F"/>
    <w:rsid w:val="1BAF2172"/>
    <w:rsid w:val="1BE76283"/>
    <w:rsid w:val="1C9212F7"/>
    <w:rsid w:val="1D3C1240"/>
    <w:rsid w:val="1D721751"/>
    <w:rsid w:val="1D7404F2"/>
    <w:rsid w:val="1DA140F8"/>
    <w:rsid w:val="1DCA1DED"/>
    <w:rsid w:val="1FC77103"/>
    <w:rsid w:val="1FD764D6"/>
    <w:rsid w:val="1FE16FBA"/>
    <w:rsid w:val="2037230C"/>
    <w:rsid w:val="2069138A"/>
    <w:rsid w:val="2096095A"/>
    <w:rsid w:val="20D86240"/>
    <w:rsid w:val="21CE0F2E"/>
    <w:rsid w:val="221D0BEA"/>
    <w:rsid w:val="22D25CC3"/>
    <w:rsid w:val="22DD4281"/>
    <w:rsid w:val="233D1D87"/>
    <w:rsid w:val="24263C7F"/>
    <w:rsid w:val="25305268"/>
    <w:rsid w:val="253620CC"/>
    <w:rsid w:val="25981EEB"/>
    <w:rsid w:val="25BF3D61"/>
    <w:rsid w:val="25F044FF"/>
    <w:rsid w:val="26A760E3"/>
    <w:rsid w:val="26C10A61"/>
    <w:rsid w:val="26CA1A3A"/>
    <w:rsid w:val="26DF6D2B"/>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651841"/>
    <w:rsid w:val="386D21AD"/>
    <w:rsid w:val="387E7233"/>
    <w:rsid w:val="38DB27ED"/>
    <w:rsid w:val="39523766"/>
    <w:rsid w:val="39B705BD"/>
    <w:rsid w:val="39C71577"/>
    <w:rsid w:val="3A7915E5"/>
    <w:rsid w:val="3B1265AF"/>
    <w:rsid w:val="3B596812"/>
    <w:rsid w:val="3BA0652C"/>
    <w:rsid w:val="3C372D12"/>
    <w:rsid w:val="3CA23060"/>
    <w:rsid w:val="3CAF6F9F"/>
    <w:rsid w:val="3CDF39C7"/>
    <w:rsid w:val="3D762392"/>
    <w:rsid w:val="3DFC6899"/>
    <w:rsid w:val="3E3675FB"/>
    <w:rsid w:val="3E4263F0"/>
    <w:rsid w:val="3E5905A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6A4F91"/>
    <w:rsid w:val="46D80A88"/>
    <w:rsid w:val="46EE0064"/>
    <w:rsid w:val="473B7862"/>
    <w:rsid w:val="47793996"/>
    <w:rsid w:val="47A250A3"/>
    <w:rsid w:val="48AC4D69"/>
    <w:rsid w:val="494B3B16"/>
    <w:rsid w:val="49C224BB"/>
    <w:rsid w:val="4A491890"/>
    <w:rsid w:val="4A4F5FBC"/>
    <w:rsid w:val="4A732A37"/>
    <w:rsid w:val="4AD87480"/>
    <w:rsid w:val="4B2E2D61"/>
    <w:rsid w:val="4C062CA1"/>
    <w:rsid w:val="4C625B7B"/>
    <w:rsid w:val="4CF75612"/>
    <w:rsid w:val="4D7C1855"/>
    <w:rsid w:val="4DC87E21"/>
    <w:rsid w:val="4E4E7955"/>
    <w:rsid w:val="4E6A2FDF"/>
    <w:rsid w:val="4EDF3D2B"/>
    <w:rsid w:val="4EED79F5"/>
    <w:rsid w:val="4FC943E8"/>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4D7776"/>
    <w:rsid w:val="5E900D37"/>
    <w:rsid w:val="5F1B3082"/>
    <w:rsid w:val="5F5011B7"/>
    <w:rsid w:val="5F88093C"/>
    <w:rsid w:val="5F894ED0"/>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3B0AE9"/>
    <w:rsid w:val="674048E2"/>
    <w:rsid w:val="67D71794"/>
    <w:rsid w:val="68267A81"/>
    <w:rsid w:val="68426F20"/>
    <w:rsid w:val="68715924"/>
    <w:rsid w:val="6A403C00"/>
    <w:rsid w:val="6A4733CF"/>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CF5C5E"/>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unhideWhenUsed/>
    <w:qFormat/>
    <w:uiPriority w:val="99"/>
    <w:pPr>
      <w:tabs>
        <w:tab w:val="center" w:pos="4153"/>
        <w:tab w:val="right" w:pos="8306"/>
      </w:tabs>
      <w:snapToGrid w:val="0"/>
      <w:jc w:val="left"/>
    </w:pPr>
    <w:rPr>
      <w:sz w:val="18"/>
      <w:szCs w:val="18"/>
    </w:rPr>
  </w:style>
  <w:style w:type="paragraph" w:styleId="12">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qFormat/>
    <w:uiPriority w:val="99"/>
    <w:rPr>
      <w:sz w:val="18"/>
      <w:szCs w:val="18"/>
    </w:rPr>
  </w:style>
  <w:style w:type="character" w:customStyle="1" w:styleId="21">
    <w:name w:val="页脚 字符"/>
    <w:basedOn w:val="17"/>
    <w:link w:val="11"/>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16</Pages>
  <Words>6566</Words>
  <Characters>6635</Characters>
  <Lines>48</Lines>
  <Paragraphs>13</Paragraphs>
  <TotalTime>6</TotalTime>
  <ScaleCrop>false</ScaleCrop>
  <LinksUpToDate>false</LinksUpToDate>
  <CharactersWithSpaces>6698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2023-05-24T09:14:07Z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690A6EA011AC41D9A444F604E0E37550</vt:lpwstr>
  </property>
</Properties>
</file>