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38130" w14:textId="77777777" w:rsidR="00304BF9" w:rsidRDefault="00304BF9">
      <w:pPr>
        <w:pStyle w:val="a3"/>
        <w:ind w:firstLineChars="200" w:firstLine="640"/>
        <w:rPr>
          <w:rFonts w:ascii="Times New Roman" w:eastAsia="仿宋_GB2312" w:hAnsi="Times New Roman" w:cs="Times New Roman"/>
          <w:sz w:val="32"/>
          <w:szCs w:val="32"/>
        </w:rPr>
      </w:pPr>
    </w:p>
    <w:p w14:paraId="7A3FCE33" w14:textId="77777777" w:rsidR="00304BF9" w:rsidRDefault="00000000">
      <w:pPr>
        <w:pStyle w:val="a3"/>
        <w:jc w:val="center"/>
        <w:rPr>
          <w:rFonts w:ascii="Times New Roman" w:hAnsi="Times New Roman" w:cs="Times New Roman"/>
          <w:sz w:val="44"/>
          <w:szCs w:val="44"/>
        </w:rPr>
      </w:pPr>
      <w:r>
        <w:rPr>
          <w:rFonts w:ascii="Times New Roman" w:hAnsi="Times New Roman" w:cs="Times New Roman"/>
          <w:sz w:val="44"/>
          <w:szCs w:val="44"/>
        </w:rPr>
        <w:t>全民所有制工业企业厂长工作条例</w:t>
      </w:r>
    </w:p>
    <w:p w14:paraId="7CD66A78" w14:textId="77777777" w:rsidR="00304BF9" w:rsidRDefault="00304BF9">
      <w:pPr>
        <w:pStyle w:val="a3"/>
        <w:jc w:val="center"/>
        <w:rPr>
          <w:rFonts w:ascii="Times New Roman" w:hAnsi="Times New Roman" w:cs="Times New Roman"/>
          <w:sz w:val="44"/>
          <w:szCs w:val="44"/>
        </w:rPr>
      </w:pPr>
    </w:p>
    <w:p w14:paraId="48BF65D2" w14:textId="77777777" w:rsidR="00304BF9" w:rsidRDefault="00000000">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(1986</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15</w:t>
      </w:r>
      <w:r>
        <w:rPr>
          <w:rFonts w:ascii="Times New Roman" w:eastAsia="楷体_GB2312" w:hAnsi="Times New Roman" w:cs="Times New Roman"/>
          <w:sz w:val="32"/>
          <w:szCs w:val="32"/>
        </w:rPr>
        <w:t>日中共中央、国务院发布　根据</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日《国务院关于废止和修改部分行政法规的决定》修订</w:t>
      </w:r>
      <w:r>
        <w:rPr>
          <w:rFonts w:ascii="Times New Roman" w:eastAsia="楷体_GB2312" w:hAnsi="Times New Roman" w:cs="Times New Roman"/>
          <w:sz w:val="32"/>
          <w:szCs w:val="32"/>
        </w:rPr>
        <w:t>)</w:t>
      </w:r>
    </w:p>
    <w:p w14:paraId="71B1F63D" w14:textId="77777777" w:rsidR="00304BF9" w:rsidRDefault="00000000">
      <w:pPr>
        <w:pStyle w:val="2"/>
      </w:pPr>
      <w:r>
        <w:rPr>
          <w:rFonts w:ascii="Times New Roman" w:hAnsi="Times New Roman" w:cs="Times New Roman"/>
        </w:rPr>
        <w:t>第一章　总则</w:t>
      </w:r>
    </w:p>
    <w:p w14:paraId="534070E7"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为改革全民所有制工业企业的领导体制，确定厂长的责任和权限，实行厂长负责制，特制定本条例。</w:t>
      </w:r>
    </w:p>
    <w:p w14:paraId="6A3839B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全民所有制工业企业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依照国家法律规定，取得企业法人资格。企业的法定代表人为厂长，负责代表法人行使职权。厂长依据本条例规定，对本企业的生产指挥和经营管理工作统一领导，全面负责。</w:t>
      </w:r>
    </w:p>
    <w:p w14:paraId="0A0BF01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厂长在组织企业生产经营活动中，必须坚持企业的社会主义经营方向，执行党和国家的方针、政策，遵守国家的法律、法规，执行企业主管机关的决定。</w:t>
      </w:r>
    </w:p>
    <w:p w14:paraId="070743F5"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厂长必须维护国家利益，保护国家财产，正确处理国家、企业、职工三者利益关系。</w:t>
      </w:r>
    </w:p>
    <w:p w14:paraId="3CC6C30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厂长在企业缴纳税金、上交利润和提取、使用利润</w:t>
      </w:r>
      <w:r>
        <w:rPr>
          <w:rFonts w:ascii="Times New Roman" w:eastAsia="仿宋_GB2312" w:hAnsi="Times New Roman" w:cs="Times New Roman"/>
          <w:sz w:val="32"/>
          <w:szCs w:val="32"/>
        </w:rPr>
        <w:lastRenderedPageBreak/>
        <w:t>留成以及转让固定资产和进行重大经济活动等方面，必须接受审计、财政、税务、工商行政管理等部门和国家银行的监督。</w:t>
      </w:r>
    </w:p>
    <w:p w14:paraId="3035BAA4"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厂长应当定期向企业党的基层委员会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含不设基层委员会的党总支部委员会、支部委员会，以下简称党委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报告工作，接受监督。</w:t>
      </w:r>
    </w:p>
    <w:p w14:paraId="1845F528"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厂长应当定期向职工代表大会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或职工大会，下同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报告工作，听取意见，组织实施职工代表大会在其职权范围内作出的有关决定，负责处理职工代表大会提出应由行政方面处理的提案，接受职工代表大会的监督。</w:t>
      </w:r>
    </w:p>
    <w:p w14:paraId="4EDAAF43" w14:textId="77777777" w:rsidR="00304BF9" w:rsidRDefault="00000000">
      <w:pPr>
        <w:pStyle w:val="2"/>
      </w:pPr>
      <w:r>
        <w:t>第二章　厂长的条件和任免</w:t>
      </w:r>
    </w:p>
    <w:p w14:paraId="36826BD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厂长应当具备以下条件：</w:t>
      </w:r>
    </w:p>
    <w:p w14:paraId="4470E4E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一、有从事社会主义建设事业的革命精神，能坚持企业的社会主义经营方向；</w:t>
      </w:r>
    </w:p>
    <w:p w14:paraId="3A0AA080"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二、熟悉本行业生产业务，懂得有关的经济政策和法律、法规，善于经营管理，有组织领导能力；</w:t>
      </w:r>
    </w:p>
    <w:p w14:paraId="44BC30E2"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三、廉洁奉公，联系群众，有民主作风；</w:t>
      </w:r>
    </w:p>
    <w:p w14:paraId="02AC148A"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四、大中型企业的厂长一般应当具有大专以上文化水平，小</w:t>
      </w:r>
      <w:r>
        <w:rPr>
          <w:rFonts w:ascii="Times New Roman" w:eastAsia="仿宋_GB2312" w:hAnsi="Times New Roman" w:cs="Times New Roman"/>
          <w:sz w:val="32"/>
          <w:szCs w:val="32"/>
        </w:rPr>
        <w:lastRenderedPageBreak/>
        <w:t>型企业的厂长一般不应低于中等文化水平，或者通过国家厂长考试，成绩及格；</w:t>
      </w:r>
    </w:p>
    <w:p w14:paraId="1E9C9BB8"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五、身体健康，能适应工作的需要。</w:t>
      </w:r>
    </w:p>
    <w:p w14:paraId="790EB46A"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厂长的产生，应当根据企业的不同情况，分别采取下列方式：</w:t>
      </w:r>
    </w:p>
    <w:p w14:paraId="442C3DCB"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一、按照干部管理权限，由企业主管机关或干部管理机关委派任命；</w:t>
      </w:r>
    </w:p>
    <w:p w14:paraId="704B752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二、按照企业主管机关的部署，由企业职工代表大会选举或推荐，然后按照干部管理权限由企业主管机关或干部管理机关批准或任命；</w:t>
      </w:r>
    </w:p>
    <w:p w14:paraId="19DB36C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三、企业主管机关招聘、提名，经企业职工代表大会同意，按照干部管理权限，由企业主管机关或干部管理机关任命。</w:t>
      </w:r>
    </w:p>
    <w:p w14:paraId="09D1852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厂长实行任期制，每届任期</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至</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年，可以连任。</w:t>
      </w:r>
    </w:p>
    <w:p w14:paraId="45EEE61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任期内，实行任期目标责任制。厂长应当根据国家要求、社会需要，结合企业实际，提出企业的长远发展目标和实现长远发展目标的任期责任目标，经管理委员会和职工代表大会讨论并报企业主管机关批准后组织实施。任期责任目标的实施，应当作为对厂长考核、监督和决定可否连任的主要依据之一。</w:t>
      </w:r>
    </w:p>
    <w:p w14:paraId="78FECD6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厂长任期届满前，原任命或批准机关应当根据厂长在任期内的实绩，在听取职工代表大会意见的基础上作出连任或离任的决定。</w:t>
      </w:r>
    </w:p>
    <w:p w14:paraId="621B1E0B"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厂长在任期内申请辞职，必须向企业主管机关提出书面报告，经原任命或批准机关同意后方可离职。</w:t>
      </w:r>
    </w:p>
    <w:p w14:paraId="455C713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职工代表大会提出要求罢免厂长的建议时，企业主管机关应当在</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天内调查处理完毕。在调查处理期间，厂长是否继续履行职责，应当由企业主管机关决定。</w:t>
      </w:r>
    </w:p>
    <w:p w14:paraId="067080C3"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厂长在任期内因力不胜任或有严重失职行为，企业主管机关有权免除其职务。</w:t>
      </w:r>
    </w:p>
    <w:p w14:paraId="25085F48"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厂长在任期内，企业主管机关和干部管理机关一般不调动厂长工作。</w:t>
      </w:r>
    </w:p>
    <w:p w14:paraId="4D3C079A"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厂长离任前，企业主管机关</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或会同干部管理机关</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可以提请审计机关对厂长进行经济责任审计评议。</w:t>
      </w:r>
    </w:p>
    <w:p w14:paraId="12FC6C80" w14:textId="77777777" w:rsidR="00304BF9" w:rsidRDefault="00000000">
      <w:pPr>
        <w:pStyle w:val="2"/>
      </w:pPr>
      <w:r>
        <w:t>第三章　企业的经营管理决策和生产指挥</w:t>
      </w:r>
    </w:p>
    <w:p w14:paraId="78DB1DE6"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企业设立管理委员会，就企业经营管理中的重大问题协助厂长决策。</w:t>
      </w:r>
    </w:p>
    <w:p w14:paraId="0916F1A0"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管理委员会由厂长、副厂长、总工程师、总经济师、总会计师，党委书记、工会主席、团委书记和职工代表大会选出的职工代表组成。职工代表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包括工会主席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人数一般应当为管理委员会全体成员的三分之一。厂长任管理委员会主任。</w:t>
      </w:r>
    </w:p>
    <w:p w14:paraId="50403E5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本条例第十一条所称重大问题是指：</w:t>
      </w:r>
    </w:p>
    <w:p w14:paraId="4BA4B127"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一、经营方针、长远和年度计划、重大技术改造和技术引进计划、职工培训计划、工资调整计划和财务预决算、自有资金分配和使用方案；</w:t>
      </w:r>
    </w:p>
    <w:p w14:paraId="082CF053"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二、企业党政工团等脱产人员编制和管理机构的设置和调整；</w:t>
      </w:r>
    </w:p>
    <w:p w14:paraId="3F0C5ABF"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三、重要规章制度的建立、修改和废除。</w:t>
      </w:r>
    </w:p>
    <w:p w14:paraId="58022CDF"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上述重大问题的讨论方案，均由厂长提出。</w:t>
      </w:r>
    </w:p>
    <w:p w14:paraId="66805EE5"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管理委员会讨论本条例第十二条规定事项中需经企业主管机关审批的，由厂长负责上报。</w:t>
      </w:r>
    </w:p>
    <w:p w14:paraId="65C56901"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管理委员会讨论本条例第十二条规定的事项中需经职工代表大会审议的，由厂长负责提出。</w:t>
      </w:r>
    </w:p>
    <w:p w14:paraId="615A4831"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企业建立以厂长为首的生产经营管理系统，实行统一领导，分级负责。</w:t>
      </w:r>
    </w:p>
    <w:p w14:paraId="5F90712A"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企业建立各级经济责任制。</w:t>
      </w:r>
    </w:p>
    <w:p w14:paraId="435251A4"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企业根据规模大小和生产经营的需要，可设总工程师、总经济师、总会计师等厂级经济技术负责人。企业是否设副厂长以及副厂长的名额，由厂长提出方案，报企业主管机关决定。</w:t>
      </w:r>
    </w:p>
    <w:p w14:paraId="4812E44F"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厂长可以设置专职或聘请兼职的法律顾问。</w:t>
      </w:r>
    </w:p>
    <w:p w14:paraId="17CD7B7A"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副厂长、总工程师、总经济师、总会计师和法律顾问，在厂长的领导下进行工作，并对厂长负责。</w:t>
      </w:r>
    </w:p>
    <w:p w14:paraId="4106A374"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行政职能科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室</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科长</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主任</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和车间主任，在厂长或分管的厂级负责人的直接领导下进行工作，并对厂长或分管的厂级负责人负责。</w:t>
      </w:r>
    </w:p>
    <w:p w14:paraId="36B97275"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厂长暂时不能履行职责时，由厂长指定</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名厂级负责人代理其职务。</w:t>
      </w:r>
    </w:p>
    <w:p w14:paraId="0368B9C4"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企业应当根据生产经营工作的需要设立必要的、精干的管理机构。</w:t>
      </w:r>
    </w:p>
    <w:p w14:paraId="63AB3DB6"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有关会计、统计、审计、质量检验等机构的调整及其主要负责人的任免，厂长应当执行国家有关规定。</w:t>
      </w:r>
    </w:p>
    <w:p w14:paraId="3B6B6115" w14:textId="77777777" w:rsidR="00304BF9" w:rsidRDefault="00000000">
      <w:pPr>
        <w:pStyle w:val="2"/>
      </w:pPr>
      <w:r>
        <w:lastRenderedPageBreak/>
        <w:t>第四章　厂长的职责</w:t>
      </w:r>
    </w:p>
    <w:p w14:paraId="2178470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厂长应当根据国家计划和市场需求，结合任期责任目标，提出企业的年度经营目标和发展方向，经管理委员会讨论和职工代表大会审议后组织实施。</w:t>
      </w:r>
    </w:p>
    <w:p w14:paraId="1E49E708"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厂长应当组织企业各方面的力量，保证完成国家计划，组织实施国家下达给企业的各项任务，严格履行经济合同。</w:t>
      </w:r>
    </w:p>
    <w:p w14:paraId="1430F1A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厂长应当注重市场信息，不断开发新产品，降低成本和费用，增强企业的应变、竞争能力。</w:t>
      </w:r>
    </w:p>
    <w:p w14:paraId="34B4568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厂长应当通过严格的质量管理，保证产品质量达到国家规定的标准或合同的要求。</w:t>
      </w:r>
    </w:p>
    <w:p w14:paraId="056893B3"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厂长应当采取切实措施，推进企业的技术进步和企业的现代化管理，提高经济效益，增强企业自我改造和自我发展能力。</w:t>
      </w:r>
    </w:p>
    <w:p w14:paraId="17F6E9E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厂长应当不断改善企业的劳动条件，高度重视安全生产，认真搞好环境保护。</w:t>
      </w:r>
    </w:p>
    <w:p w14:paraId="767845B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厂长应当在发展生产、提高经济效益的基础上，逐步改善职工的物质文化生活条件。</w:t>
      </w:r>
    </w:p>
    <w:p w14:paraId="7F186967"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厂长应当组织职工群众切实做好企业的治安保卫工作。</w:t>
      </w:r>
    </w:p>
    <w:p w14:paraId="66909D76"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厂长应当采取切实措施，进行智力投资和人才开发，加强对职工的思想、文化、业务教育，组织职工进行技术革新，支持合理化建议，做好思想政治工作，充分发挥职工参加社会主义建设的主动性、积极性和创造性。</w:t>
      </w:r>
    </w:p>
    <w:p w14:paraId="54F59A3F"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厂长应当按照法律、法规规定，保障企业职工代表大会和工会行使其职权；在决定同广大职工切身利益有关的问题时，应当征求企业工会的意见。</w:t>
      </w:r>
    </w:p>
    <w:p w14:paraId="6D2B4FA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厂长应当支持企业共青团和科协等群众组织的工作，充分发挥它们在社会主义建设中的积极作用。</w:t>
      </w:r>
    </w:p>
    <w:p w14:paraId="319CBC86" w14:textId="77777777" w:rsidR="00304BF9" w:rsidRDefault="00000000">
      <w:pPr>
        <w:pStyle w:val="2"/>
      </w:pPr>
      <w:r>
        <w:t>第五章　厂长的权限</w:t>
      </w:r>
    </w:p>
    <w:p w14:paraId="64F93353"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厂长有企业经营管理工作的决策权和生产指挥权。</w:t>
      </w:r>
    </w:p>
    <w:p w14:paraId="4732DE67"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厂长同管理委员会的多数成员对经营管理中的重大问题意见不一致时，厂长有权作出决定。</w:t>
      </w:r>
    </w:p>
    <w:p w14:paraId="058AFAC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本条例第十六条所列副厂长和厂级经济技术负责人，以及中层行政干部的人选方案由厂长负责提出，并征求</w:t>
      </w:r>
      <w:r>
        <w:rPr>
          <w:rFonts w:ascii="Times New Roman" w:eastAsia="仿宋_GB2312" w:hAnsi="Times New Roman" w:cs="Times New Roman"/>
          <w:sz w:val="32"/>
          <w:szCs w:val="32"/>
        </w:rPr>
        <w:lastRenderedPageBreak/>
        <w:t>企业党委意见。中层行政干部由厂长决定任免；厂级行政副职按干部管理权限上报审批。</w:t>
      </w:r>
    </w:p>
    <w:p w14:paraId="3FC434BC"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厂长用人必须坚持德才兼备、任人唯贤的原则。人选方案，厂长应当倾听各方面意见，经充分酝酿后提出。</w:t>
      </w:r>
    </w:p>
    <w:p w14:paraId="6527D4DB"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厂长有权按国家规定对职工进行奖惩。</w:t>
      </w:r>
    </w:p>
    <w:p w14:paraId="441DB71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除经营亏损企业外，厂长对确有特殊贡献的职工可按国家规定予以晋级。</w:t>
      </w:r>
    </w:p>
    <w:p w14:paraId="4306C068"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厂长对违纪职工，有权予以行政处分，直至辞退；辞退职工应征求本企业工会的意见。</w:t>
      </w:r>
    </w:p>
    <w:p w14:paraId="75102CB2"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厂长对厂级干部的奖惩、调资、晋级和对本条例第十七条第二款所列人员的奖惩、调资、晋级应按照干部管理权限上报审批。</w:t>
      </w:r>
    </w:p>
    <w:p w14:paraId="088F9D7B"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厂长有权拒绝企业外部任何组织和个人抽调、借用企业的人员，无偿占用企业的资金和物资，对企业摊派劳务、费用。</w:t>
      </w:r>
    </w:p>
    <w:p w14:paraId="0899320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厂长对职工代表大会在其职权范围内决定的事项如有不同意见，可以提请复议。复议后仍有不同意见，厂长应当按决定执行，同时报告上级主管机关。</w:t>
      </w:r>
    </w:p>
    <w:p w14:paraId="782209AA"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厂长有国家规定的企业生产指挥和经营管理</w:t>
      </w:r>
      <w:r>
        <w:rPr>
          <w:rFonts w:ascii="Times New Roman" w:eastAsia="仿宋_GB2312" w:hAnsi="Times New Roman" w:cs="Times New Roman"/>
          <w:sz w:val="32"/>
          <w:szCs w:val="32"/>
        </w:rPr>
        <w:lastRenderedPageBreak/>
        <w:t>工作方面的其他权限。</w:t>
      </w:r>
    </w:p>
    <w:p w14:paraId="4CD9C301"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厂长按照本条例规定行使职权时，受国家法律保护，任何组织和个人不得威胁、压制、阻挠和打击报复。</w:t>
      </w:r>
    </w:p>
    <w:p w14:paraId="591AEE21" w14:textId="77777777" w:rsidR="00304BF9" w:rsidRDefault="00000000">
      <w:pPr>
        <w:pStyle w:val="2"/>
      </w:pPr>
      <w:r>
        <w:t>第六章　奖励与处罚</w:t>
      </w:r>
    </w:p>
    <w:p w14:paraId="792E4FFC"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厂长在工作中成绩显著，具有下列情形之一者，给予荣誉奖励、一次性物质奖励或晋级奖励：</w:t>
      </w:r>
    </w:p>
    <w:p w14:paraId="00BF7B40"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一、主要经济技术指标达到国际先进水平，或在全国同行业、同类企业中达到先进水平；</w:t>
      </w:r>
    </w:p>
    <w:p w14:paraId="4CE7EDB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二、产品进入国际市场，有竞争能力，为国家创汇做出较大贡献；</w:t>
      </w:r>
    </w:p>
    <w:p w14:paraId="78983AEF"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三、产品销售额、实现利润、上交税利连续</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年以上有较大幅度增长，职工收入有所增加；</w:t>
      </w:r>
    </w:p>
    <w:p w14:paraId="0319CEE0"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四、创优质名牌产品，社会经济效益显著；</w:t>
      </w:r>
    </w:p>
    <w:p w14:paraId="10221828"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五、推行技术改造和技术进步成绩显著，有重大技术突破，或为企业创造了自我发展的条件；</w:t>
      </w:r>
    </w:p>
    <w:p w14:paraId="07057387"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六、推行现代化管理取得显著效果。</w:t>
      </w:r>
    </w:p>
    <w:p w14:paraId="772DC6F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第三十四条　</w:t>
      </w:r>
      <w:r>
        <w:rPr>
          <w:rFonts w:ascii="Times New Roman" w:eastAsia="仿宋_GB2312" w:hAnsi="Times New Roman" w:cs="Times New Roman"/>
          <w:sz w:val="32"/>
          <w:szCs w:val="32"/>
        </w:rPr>
        <w:t>由于厂长工作上的过错，发生下列情形，应当区别情节轻重，给予处分：</w:t>
      </w:r>
    </w:p>
    <w:p w14:paraId="323742DB"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一、违反法律、法规和规章制度，损害国家、企业、职工、用户或消费者利益；</w:t>
      </w:r>
    </w:p>
    <w:p w14:paraId="0D0CA3E7" w14:textId="77777777" w:rsidR="00304BF9" w:rsidRDefault="00000000">
      <w:pPr>
        <w:pStyle w:val="a3"/>
        <w:spacing w:after="200"/>
        <w:ind w:firstLineChars="200" w:firstLine="640"/>
        <w:rPr>
          <w:rFonts w:ascii="Times New Roman" w:eastAsia="仿宋_GB2312" w:hAnsi="Times New Roman" w:cs="Times New Roman"/>
          <w:sz w:val="32"/>
          <w:szCs w:val="32"/>
        </w:rPr>
      </w:pPr>
      <w:r w:rsidRPr="00405B9C">
        <w:rPr>
          <w:rFonts w:ascii="Times New Roman" w:eastAsia="仿宋_GB2312" w:hAnsi="Times New Roman" w:cs="Times New Roman"/>
          <w:sz w:val="32"/>
          <w:szCs w:val="32"/>
          <w:bdr w:val="single" w:sz="4" w:space="0" w:color="auto"/>
        </w:rPr>
        <w:t>二、没有不可克服的外部原因，连续两年完不成国家指令性计划；</w:t>
      </w:r>
      <w:r>
        <w:rPr>
          <w:rFonts w:ascii="Times New Roman" w:eastAsia="仿宋_GB2312" w:hAnsi="Times New Roman" w:cs="Times New Roman"/>
          <w:sz w:val="32"/>
          <w:szCs w:val="32"/>
        </w:rPr>
        <w:t>(2011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日删除</w:t>
      </w:r>
      <w:r>
        <w:rPr>
          <w:rFonts w:ascii="Times New Roman" w:eastAsia="仿宋_GB2312" w:hAnsi="Times New Roman" w:cs="Times New Roman"/>
          <w:sz w:val="32"/>
          <w:szCs w:val="32"/>
        </w:rPr>
        <w:t>)</w:t>
      </w:r>
    </w:p>
    <w:p w14:paraId="38F88E50"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三、有条件履行而未履行经济合同，造成重大经济损失；</w:t>
      </w:r>
    </w:p>
    <w:p w14:paraId="32787226"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四、忽视产品质量，多次发生重大质量事故；</w:t>
      </w:r>
    </w:p>
    <w:p w14:paraId="51BFE289"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五、在物质、技术条件许可的条件下，忽视环境保护，造成严重污染；</w:t>
      </w:r>
    </w:p>
    <w:p w14:paraId="49628D97"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六、由于指挥不当，管理不善，企业发生重大安全事故，使国家财产、人民生命财产遭到重大损失；</w:t>
      </w:r>
    </w:p>
    <w:p w14:paraId="64DEC24E" w14:textId="77777777" w:rsidR="00304BF9" w:rsidRDefault="00000000">
      <w:pPr>
        <w:pStyle w:val="a3"/>
        <w:spacing w:after="200"/>
        <w:ind w:firstLineChars="200" w:firstLine="640"/>
        <w:rPr>
          <w:rFonts w:ascii="方正仿宋_GBK" w:eastAsia="方正仿宋_GBK" w:hAnsi="方正仿宋_GBK" w:cs="方正仿宋_GBK"/>
          <w:sz w:val="32"/>
          <w:szCs w:val="32"/>
        </w:rPr>
      </w:pPr>
      <w:r>
        <w:rPr>
          <w:rFonts w:ascii="Times New Roman" w:eastAsia="仿宋_GB2312" w:hAnsi="Times New Roman" w:cs="Times New Roman" w:hint="eastAsia"/>
          <w:sz w:val="32"/>
          <w:szCs w:val="32"/>
        </w:rPr>
        <w:t>七、犯有其他严重错误。</w:t>
      </w:r>
    </w:p>
    <w:p w14:paraId="50D10C1E"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厂长以权谋私，违法乱纪，弄虚作假，骗取荣誉或经济利益，应当区别情况，给予处分；触犯刑律的，依法追究刑事责任。</w:t>
      </w:r>
    </w:p>
    <w:p w14:paraId="7ECAB64F"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对厂长的奖惩和调资、晋级，由企业主管机关</w:t>
      </w:r>
      <w:r>
        <w:rPr>
          <w:rFonts w:ascii="Times New Roman" w:eastAsia="仿宋_GB2312" w:hAnsi="Times New Roman" w:cs="Times New Roman"/>
          <w:sz w:val="32"/>
          <w:szCs w:val="32"/>
        </w:rPr>
        <w:lastRenderedPageBreak/>
        <w:t>决定；或由企业主管机关提出，按照干部管理权限报上级机关决定。</w:t>
      </w:r>
    </w:p>
    <w:p w14:paraId="41C0E59E" w14:textId="77777777" w:rsidR="00304BF9" w:rsidRDefault="00000000">
      <w:pPr>
        <w:pStyle w:val="2"/>
      </w:pPr>
      <w:r>
        <w:t>第七章　附则</w:t>
      </w:r>
    </w:p>
    <w:p w14:paraId="2035AE0D"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实行承包、租赁的企业，厂长的产生、任期、任免、奖惩，企业经营管理中重大问题的决策，都按照根据国家有关规定签订的协议或合同执行。</w:t>
      </w:r>
    </w:p>
    <w:p w14:paraId="4662DF6C"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本条例原则上适用于全民所有制交通运输、邮电、地质、建筑施工、农林、水利等企业。</w:t>
      </w:r>
    </w:p>
    <w:p w14:paraId="5A21FCA3" w14:textId="77777777" w:rsidR="00304BF9" w:rsidRDefault="00000000">
      <w:pPr>
        <w:pStyle w:val="a3"/>
        <w:spacing w:after="200"/>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本条例由国家经济委员会负责解释。</w:t>
      </w:r>
    </w:p>
    <w:p w14:paraId="64E5E137" w14:textId="77777777" w:rsidR="00304BF9" w:rsidRDefault="00000000">
      <w:pPr>
        <w:spacing w:after="200"/>
        <w:ind w:firstLineChars="200" w:firstLine="640"/>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1986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304B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4182E" w14:textId="77777777" w:rsidR="00CD04A7" w:rsidRDefault="00CD04A7">
      <w:r>
        <w:separator/>
      </w:r>
    </w:p>
  </w:endnote>
  <w:endnote w:type="continuationSeparator" w:id="0">
    <w:p w14:paraId="102E20CA" w14:textId="77777777" w:rsidR="00CD04A7" w:rsidRDefault="00CD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0A9" w14:textId="77777777" w:rsidR="00304BF9" w:rsidRDefault="00000000">
    <w:pPr>
      <w:pStyle w:val="a5"/>
    </w:pPr>
    <w:r>
      <w:rPr>
        <w:noProof/>
      </w:rPr>
      <mc:AlternateContent>
        <mc:Choice Requires="wps">
          <w:drawing>
            <wp:anchor distT="0" distB="0" distL="114300" distR="114300" simplePos="0" relativeHeight="251659264" behindDoc="0" locked="0" layoutInCell="1" allowOverlap="1" wp14:anchorId="7F7D6104" wp14:editId="07FFDB6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D8FD4B4" w14:textId="77777777" w:rsidR="00304BF9"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7F7D6104" id="_x0000_t202" coordsize="21600,21600" o:spt="202" path="m,l,21600r21600,l21600,xe">
              <v:stroke joinstyle="miter"/>
              <v:path gradientshapeok="t" o:connecttype="rect"/>
            </v:shapetype>
            <v:shape id="文本框 7"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7D8FD4B4" w14:textId="77777777" w:rsidR="00304BF9"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F4D4" w14:textId="77777777" w:rsidR="00CD04A7" w:rsidRDefault="00CD04A7">
      <w:r>
        <w:separator/>
      </w:r>
    </w:p>
  </w:footnote>
  <w:footnote w:type="continuationSeparator" w:id="0">
    <w:p w14:paraId="7CC377DE" w14:textId="77777777" w:rsidR="00CD04A7" w:rsidRDefault="00CD04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cwNjc0YzMxNmYyOGI0OGQzN2I4NWFiZjNiNjQ0OTUifQ=="/>
  </w:docVars>
  <w:rsids>
    <w:rsidRoot w:val="00C679F8"/>
    <w:rsid w:val="00027AB2"/>
    <w:rsid w:val="000917B9"/>
    <w:rsid w:val="000920B6"/>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04BF9"/>
    <w:rsid w:val="003653A6"/>
    <w:rsid w:val="00365B84"/>
    <w:rsid w:val="003767F3"/>
    <w:rsid w:val="0038655D"/>
    <w:rsid w:val="003A2108"/>
    <w:rsid w:val="003A6FAA"/>
    <w:rsid w:val="003D14A2"/>
    <w:rsid w:val="003D3DF5"/>
    <w:rsid w:val="00402DE1"/>
    <w:rsid w:val="00405B9C"/>
    <w:rsid w:val="0041735A"/>
    <w:rsid w:val="00423A05"/>
    <w:rsid w:val="00423E10"/>
    <w:rsid w:val="004617AB"/>
    <w:rsid w:val="00465FF6"/>
    <w:rsid w:val="00493FD3"/>
    <w:rsid w:val="00496A27"/>
    <w:rsid w:val="004C1128"/>
    <w:rsid w:val="00500522"/>
    <w:rsid w:val="00502210"/>
    <w:rsid w:val="005272D1"/>
    <w:rsid w:val="005505F3"/>
    <w:rsid w:val="00574409"/>
    <w:rsid w:val="00574DA9"/>
    <w:rsid w:val="00595E05"/>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7F4BFA"/>
    <w:rsid w:val="00826E44"/>
    <w:rsid w:val="0083648E"/>
    <w:rsid w:val="008665B0"/>
    <w:rsid w:val="008C4A57"/>
    <w:rsid w:val="008F43D9"/>
    <w:rsid w:val="00917678"/>
    <w:rsid w:val="0095103B"/>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CD04A7"/>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5B14AA"/>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6453593"/>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4955081"/>
    <w:rsid w:val="45866A2B"/>
    <w:rsid w:val="47A250A3"/>
    <w:rsid w:val="48AC4D69"/>
    <w:rsid w:val="494B3B16"/>
    <w:rsid w:val="49C224BB"/>
    <w:rsid w:val="4DC87E21"/>
    <w:rsid w:val="4E6A2FDF"/>
    <w:rsid w:val="4EDF3D2B"/>
    <w:rsid w:val="4EED79F5"/>
    <w:rsid w:val="4EF974C6"/>
    <w:rsid w:val="4FAF167A"/>
    <w:rsid w:val="5080370D"/>
    <w:rsid w:val="512A1D93"/>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9F11A1E"/>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0829"/>
  <w15:docId w15:val="{9A76CF66-7A56-4295-A353-5B7360C7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7</cp:revision>
  <dcterms:created xsi:type="dcterms:W3CDTF">2019-05-21T02:29:00Z</dcterms:created>
  <dcterms:modified xsi:type="dcterms:W3CDTF">2022-07-14T01:49:00Z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FA2E19CCD69C49998CD72664C32ADE59</vt:lpwstr>
  </property>
</Properties>
</file>