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44"/>
          <w:szCs w:val="44"/>
        </w:rPr>
      </w:pPr>
    </w:p>
    <w:p>
      <w:pPr>
        <w:pStyle w:val="11"/>
        <w:jc w:val="center"/>
        <w:rPr>
          <w:rFonts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</w:rPr>
        <w:t>中华人民共和国国境口岸卫生监督办法</w:t>
      </w:r>
    </w:p>
    <w:p>
      <w:pPr>
        <w:pStyle w:val="11"/>
        <w:jc w:val="center"/>
        <w:rPr>
          <w:rFonts w:asciiTheme="majorEastAsia" w:hAnsiTheme="majorEastAsia" w:eastAsiaTheme="majorEastAsia" w:cstheme="majorEastAsia"/>
          <w:sz w:val="44"/>
          <w:szCs w:val="44"/>
        </w:rPr>
      </w:pPr>
    </w:p>
    <w:p>
      <w:pPr>
        <w:pStyle w:val="11"/>
        <w:ind w:firstLine="640" w:firstLineChars="200"/>
        <w:jc w:val="left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(1981年12月30日国务院批准　1982年2月4日卫生部、交通部、中国民用航空总局、铁道部发布　根据2011年1月8日《国务院关于废止和修改部分行政法规的决定》修订)</w:t>
      </w:r>
    </w:p>
    <w:p>
      <w:pPr>
        <w:pStyle w:val="3"/>
      </w:pPr>
      <w:r>
        <w:rPr>
          <w:rFonts w:ascii="Times New Roman" w:hAnsi="Times New Roman" w:cs="Times New Roman"/>
        </w:rPr>
        <w:t>第一章　总　　则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第一条</w:t>
      </w:r>
      <w:r>
        <w:rPr>
          <w:rFonts w:ascii="Times New Roman" w:hAnsi="Times New Roman" w:eastAsia="仿宋_GB2312" w:cs="Times New Roman"/>
          <w:sz w:val="32"/>
          <w:szCs w:val="32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为了加强国境口岸和国际航行交通工具的卫生监督工作，改善国境口岸和交通工具的卫生面貌，控制和消灭传染源，切断传播途径，防止传染病由国外传入和由国内传出，保障人民身体健康，制定本办法。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第二条</w:t>
      </w:r>
      <w:r>
        <w:rPr>
          <w:rFonts w:ascii="Times New Roman" w:hAnsi="Times New Roman" w:eastAsia="仿宋_GB2312" w:cs="Times New Roman"/>
          <w:sz w:val="32"/>
          <w:szCs w:val="32"/>
        </w:rPr>
        <w:t>　本办</w:t>
      </w:r>
      <w:r>
        <w:rPr>
          <w:rFonts w:hint="eastAsia" w:ascii="仿宋_GB2312" w:hAnsi="仿宋_GB2312" w:eastAsia="仿宋_GB2312" w:cs="仿宋_GB2312"/>
          <w:sz w:val="32"/>
          <w:szCs w:val="32"/>
        </w:rPr>
        <w:t>法适用于对外开放的港口、机场、车站、关口(下称国境口岸)和停留在这些处所的国际航行的船舶、飞机和车辆(下称交通工具)。</w:t>
      </w:r>
    </w:p>
    <w:p>
      <w:pPr>
        <w:pStyle w:val="3"/>
      </w:pPr>
      <w:r>
        <w:t>第二章　国境口岸的卫生要求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第三条</w:t>
      </w:r>
      <w:r>
        <w:rPr>
          <w:rFonts w:ascii="Times New Roman" w:hAnsi="Times New Roman" w:eastAsia="仿宋_GB2312" w:cs="Times New Roman"/>
          <w:sz w:val="32"/>
          <w:szCs w:val="32"/>
        </w:rPr>
        <w:t>　国境口岸应当建立卫生清扫制度，消灭蚊蝇孳生场所，设置污物箱，定期进行清理，保持环境整洁。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第四条</w:t>
      </w:r>
      <w:r>
        <w:rPr>
          <w:rFonts w:ascii="Times New Roman" w:hAnsi="Times New Roman" w:eastAsia="仿宋_GB2312" w:cs="Times New Roman"/>
          <w:sz w:val="32"/>
          <w:szCs w:val="32"/>
        </w:rPr>
        <w:t>　国境口岸的</w:t>
      </w:r>
      <w:r>
        <w:rPr>
          <w:rFonts w:hint="eastAsia" w:ascii="仿宋_GB2312" w:hAnsi="仿宋_GB2312" w:eastAsia="仿宋_GB2312" w:cs="仿宋_GB2312"/>
          <w:sz w:val="32"/>
          <w:szCs w:val="32"/>
        </w:rPr>
        <w:t>生活垃圾应当日产日清，设置的固定垃圾场，应当定期清除；生活污水不得任意排放，应当做到无害化处理，以防止污染环境和水源。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第五条</w:t>
      </w:r>
      <w:r>
        <w:rPr>
          <w:rFonts w:ascii="Times New Roman" w:hAnsi="Times New Roman" w:eastAsia="仿宋_GB2312" w:cs="Times New Roman"/>
          <w:sz w:val="32"/>
          <w:szCs w:val="32"/>
        </w:rPr>
        <w:t>　对国境口岸的建筑物，有关部门应当采取切实可行的措施，控制病媒昆虫、啮齿动物，使其数量降低到不足为害的程度。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第六条</w:t>
      </w:r>
      <w:r>
        <w:rPr>
          <w:rFonts w:ascii="Times New Roman" w:hAnsi="Times New Roman" w:eastAsia="仿宋_GB2312" w:cs="Times New Roman"/>
          <w:sz w:val="32"/>
          <w:szCs w:val="32"/>
        </w:rPr>
        <w:t>　候船室、候机室</w:t>
      </w:r>
      <w:r>
        <w:rPr>
          <w:rFonts w:hint="eastAsia" w:ascii="仿宋_GB2312" w:hAnsi="仿宋_GB2312" w:eastAsia="仿宋_GB2312" w:cs="仿宋_GB2312"/>
          <w:sz w:val="32"/>
          <w:szCs w:val="32"/>
        </w:rPr>
        <w:t>、候车室、候检室应当做到地面整洁、墙壁无尘土、窗明几净、通风良好，并备有必要的卫生</w:t>
      </w:r>
      <w:r>
        <w:rPr>
          <w:rFonts w:ascii="Times New Roman" w:hAnsi="Times New Roman" w:eastAsia="仿宋_GB2312" w:cs="Times New Roman"/>
          <w:sz w:val="32"/>
          <w:szCs w:val="32"/>
        </w:rPr>
        <w:t>设施。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第七条</w:t>
      </w:r>
      <w:r>
        <w:rPr>
          <w:rFonts w:ascii="Times New Roman" w:hAnsi="Times New Roman" w:eastAsia="仿宋_GB2312" w:cs="Times New Roman"/>
          <w:sz w:val="32"/>
          <w:szCs w:val="32"/>
        </w:rPr>
        <w:t>　国境口岸的餐</w:t>
      </w:r>
      <w:r>
        <w:rPr>
          <w:rFonts w:hint="eastAsia" w:ascii="仿宋_GB2312" w:hAnsi="仿宋_GB2312" w:eastAsia="仿宋_GB2312" w:cs="仿宋_GB2312"/>
          <w:sz w:val="32"/>
          <w:szCs w:val="32"/>
        </w:rPr>
        <w:t>厅、食堂、厨房、小卖部应当建立和健全卫生制度，经常保持整洁，做到墙壁、天花板、桌椅清洁无尘土；应当有防蚊、防蝇、防鼠和冷藏设备，</w:t>
      </w:r>
      <w:r>
        <w:rPr>
          <w:rFonts w:ascii="Times New Roman" w:hAnsi="Times New Roman" w:eastAsia="仿宋_GB2312" w:cs="Times New Roman"/>
          <w:sz w:val="32"/>
          <w:szCs w:val="32"/>
        </w:rPr>
        <w:t>做到室内无蚊、无蝇、无鼠、无蟑螂。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第八条</w:t>
      </w:r>
      <w:r>
        <w:rPr>
          <w:rFonts w:ascii="Times New Roman" w:hAnsi="Times New Roman" w:eastAsia="仿宋_GB2312" w:cs="Times New Roman"/>
          <w:sz w:val="32"/>
          <w:szCs w:val="32"/>
        </w:rPr>
        <w:t>　国境口岸的厕所和浴室应当有专人管理，及时打扫，保持整洁，做到无蝇、无臭味。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第九条</w:t>
      </w:r>
      <w:r>
        <w:rPr>
          <w:rFonts w:ascii="Times New Roman" w:hAnsi="Times New Roman" w:eastAsia="仿宋_GB2312" w:cs="Times New Roman"/>
          <w:sz w:val="32"/>
          <w:szCs w:val="32"/>
        </w:rPr>
        <w:t>　国境口岸的仓库、货场应当保持清洁、整齐；发现鼠类有反常死亡时，应当及时向卫生检疫机关或地方卫生防疫部门报告。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第十条</w:t>
      </w:r>
      <w:r>
        <w:rPr>
          <w:rFonts w:ascii="Times New Roman" w:hAnsi="Times New Roman" w:eastAsia="仿宋_GB2312" w:cs="Times New Roman"/>
          <w:sz w:val="32"/>
          <w:szCs w:val="32"/>
        </w:rPr>
        <w:t>　做好国境口岸水源保护，在水源周围直径30米内，不得修建厕所、渗井等污染水源设施。</w:t>
      </w:r>
    </w:p>
    <w:p>
      <w:pPr>
        <w:pStyle w:val="3"/>
      </w:pPr>
      <w:r>
        <w:t>第三章　交通工具的卫生要求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第十一条</w:t>
      </w:r>
      <w:r>
        <w:rPr>
          <w:rFonts w:ascii="Times New Roman" w:hAnsi="Times New Roman" w:eastAsia="仿宋_GB2312" w:cs="Times New Roman"/>
          <w:sz w:val="32"/>
          <w:szCs w:val="32"/>
        </w:rPr>
        <w:t>　交通工具上必须备有急救药物、急救设备及消毒、杀虫、灭鼠药物。必要时，船舶上还需安排临时隔离室。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第十二条</w:t>
      </w:r>
      <w:r>
        <w:rPr>
          <w:rFonts w:ascii="Times New Roman" w:hAnsi="Times New Roman" w:eastAsia="仿宋_GB2312" w:cs="Times New Roman"/>
          <w:sz w:val="32"/>
          <w:szCs w:val="32"/>
        </w:rPr>
        <w:t>　交</w:t>
      </w:r>
      <w:r>
        <w:rPr>
          <w:rFonts w:hint="eastAsia" w:ascii="仿宋_GB2312" w:hAnsi="仿宋_GB2312" w:eastAsia="仿宋_GB2312" w:cs="仿宋_GB2312"/>
          <w:sz w:val="32"/>
          <w:szCs w:val="32"/>
        </w:rPr>
        <w:t>通工具上的病媒昆虫和啮齿动物的防除：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(一)船舶、飞机、列车上，应当备有足够数量有效的防鼠装置；保持无鼠或鼠类数量保持不足为害的程度。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(二)应当保持无蚊、无蝇、无其他有害昆虫，一旦发现应当采取杀灭措施。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第十三条</w:t>
      </w:r>
      <w:r>
        <w:rPr>
          <w:rFonts w:ascii="Times New Roman" w:hAnsi="Times New Roman" w:eastAsia="仿宋_GB2312" w:cs="Times New Roman"/>
          <w:sz w:val="32"/>
          <w:szCs w:val="32"/>
        </w:rPr>
        <w:t>　交通工具上的厕所、浴室必须保持整洁，无臭味。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第十四条</w:t>
      </w:r>
      <w:r>
        <w:rPr>
          <w:rFonts w:ascii="Times New Roman" w:hAnsi="Times New Roman" w:eastAsia="仿宋_GB2312" w:cs="Times New Roman"/>
          <w:sz w:val="32"/>
          <w:szCs w:val="32"/>
        </w:rPr>
        <w:t>　交通工</w:t>
      </w:r>
      <w:r>
        <w:rPr>
          <w:rFonts w:hint="eastAsia" w:ascii="仿宋_GB2312" w:hAnsi="仿宋_GB2312" w:eastAsia="仿宋_GB2312" w:cs="仿宋_GB2312"/>
          <w:sz w:val="32"/>
          <w:szCs w:val="32"/>
        </w:rPr>
        <w:t>具上的粪便、垃圾、污水处理的卫生要求：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(一)生活垃圾应当集中放在带盖的容器内，禁止向港区、机场、站区随意倾倒，应当由污物专用车(船)集中送往指定地点进行无害化处理。必要时，粪便、污水须经过卫生处理后方能排放；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(二)来自鼠疫疫区交通工具上的固体垃圾必须进行焚化处理，来自霍乱疫区交通工具上的粪便、压舱水、污水，必要时实施消毒。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第十五条</w:t>
      </w:r>
      <w:r>
        <w:rPr>
          <w:rFonts w:ascii="Times New Roman" w:hAnsi="Times New Roman" w:eastAsia="仿宋_GB2312" w:cs="Times New Roman"/>
          <w:sz w:val="32"/>
          <w:szCs w:val="32"/>
        </w:rPr>
        <w:t>　交通工具的</w:t>
      </w:r>
      <w:r>
        <w:rPr>
          <w:rFonts w:hint="eastAsia" w:ascii="仿宋_GB2312" w:hAnsi="仿宋_GB2312" w:eastAsia="仿宋_GB2312" w:cs="仿宋_GB2312"/>
          <w:sz w:val="32"/>
          <w:szCs w:val="32"/>
        </w:rPr>
        <w:t>货舱、行李车、邮政车和货车的卫生要求：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(一)货舱、行李车、邮政车、货车应当消灭蚊、蝇、蟑螂、</w:t>
      </w:r>
      <w:r>
        <w:rPr>
          <w:rFonts w:ascii="Times New Roman" w:hAnsi="Times New Roman" w:eastAsia="仿宋_GB2312" w:cs="Times New Roman"/>
          <w:sz w:val="32"/>
          <w:szCs w:val="32"/>
        </w:rPr>
        <w:t>鼠等病媒昆</w:t>
      </w:r>
      <w:r>
        <w:rPr>
          <w:rFonts w:hint="eastAsia" w:ascii="仿宋_GB2312" w:hAnsi="仿宋_GB2312" w:eastAsia="仿宋_GB2312" w:cs="仿宋_GB2312"/>
          <w:sz w:val="32"/>
          <w:szCs w:val="32"/>
        </w:rPr>
        <w:t>虫和有害动物及其孳生条件；在装货前或卸货后应当进行彻底清扫，做到无粪便、垃圾；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(二)凡装载有毒物品和食品的货车，应当分开按指定地点存放，防止污染，货物卸空后应当进行彻底洗刷；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(三)来自疫区的行李、货物，要严格检查，防止带有病媒昆虫和啮齿动物。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第十六条</w:t>
      </w:r>
      <w:r>
        <w:rPr>
          <w:rFonts w:ascii="Times New Roman" w:hAnsi="Times New Roman" w:eastAsia="仿宋_GB2312" w:cs="Times New Roman"/>
          <w:sz w:val="32"/>
          <w:szCs w:val="32"/>
        </w:rPr>
        <w:t>　交通工具</w:t>
      </w:r>
      <w:r>
        <w:rPr>
          <w:rFonts w:hint="eastAsia" w:ascii="仿宋_GB2312" w:hAnsi="仿宋_GB2312" w:eastAsia="仿宋_GB2312" w:cs="仿宋_GB2312"/>
          <w:sz w:val="32"/>
          <w:szCs w:val="32"/>
        </w:rPr>
        <w:t>上的客舱、宿舱、客车的卫生要求：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(一)客舱、宿舱和客车应当随时擦洗，保持无垃圾尘土，通风良好；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(二)卧具每次使用后必须换洗。卧具上不得有虱子、跳蚤、臭虫等病媒昆虫。</w:t>
      </w:r>
    </w:p>
    <w:p>
      <w:pPr>
        <w:pStyle w:val="3"/>
      </w:pPr>
      <w:r>
        <w:t>第四章　食品、饮用水及从业人员的卫生要求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第十七条</w:t>
      </w:r>
      <w:r>
        <w:rPr>
          <w:rFonts w:ascii="Times New Roman" w:hAnsi="Times New Roman" w:eastAsia="仿宋_GB2312" w:cs="Times New Roman"/>
          <w:sz w:val="32"/>
          <w:szCs w:val="32"/>
        </w:rPr>
        <w:t>　供应国境口岸和交通工具上的食品必须符合《中华人民共和国食品卫生管理条例》</w:t>
      </w:r>
      <w:bookmarkStart w:id="0" w:name="_GoBack"/>
      <w:bookmarkEnd w:id="0"/>
      <w:r>
        <w:rPr>
          <w:rFonts w:ascii="Times New Roman" w:hAnsi="Times New Roman" w:eastAsia="仿宋_GB2312" w:cs="Times New Roman"/>
          <w:sz w:val="32"/>
          <w:szCs w:val="32"/>
        </w:rPr>
        <w:t>的规定和食品卫生标准。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第十八条</w:t>
      </w:r>
      <w:r>
        <w:rPr>
          <w:rFonts w:ascii="Times New Roman" w:hAnsi="Times New Roman" w:eastAsia="仿宋_GB2312" w:cs="Times New Roman"/>
          <w:sz w:val="32"/>
          <w:szCs w:val="32"/>
        </w:rPr>
        <w:t>　凡供应国境口岸和交通工具上的饮用水必须符合我国规定的</w:t>
      </w:r>
      <w:r>
        <w:rPr>
          <w:rFonts w:hAnsi="宋体" w:cs="Times New Roman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sz w:val="32"/>
          <w:szCs w:val="32"/>
        </w:rPr>
        <w:t>生活饮用水卫生标准</w:t>
      </w:r>
      <w:r>
        <w:rPr>
          <w:rFonts w:hAnsi="宋体" w:cs="Times New Roman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sz w:val="32"/>
          <w:szCs w:val="32"/>
        </w:rPr>
        <w:t>。供应饮用水的运输工具、储存容器及输水管道等设备都应当经常冲洗干净，保持清洁。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第十九条</w:t>
      </w:r>
      <w:r>
        <w:rPr>
          <w:rFonts w:ascii="Times New Roman" w:hAnsi="Times New Roman" w:eastAsia="仿宋_GB2312" w:cs="Times New Roman"/>
          <w:sz w:val="32"/>
          <w:szCs w:val="32"/>
        </w:rPr>
        <w:t>　供应食品</w:t>
      </w:r>
      <w:r>
        <w:rPr>
          <w:rFonts w:hint="eastAsia" w:ascii="仿宋_GB2312" w:hAnsi="仿宋_GB2312" w:eastAsia="仿宋_GB2312" w:cs="仿宋_GB2312"/>
          <w:sz w:val="32"/>
          <w:szCs w:val="32"/>
        </w:rPr>
        <w:t>、饮用水的从业人员的卫生要求：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(一)患有肠道传染病的患者或带菌者，以及活动性结核病、</w:t>
      </w:r>
      <w:r>
        <w:rPr>
          <w:rFonts w:ascii="Times New Roman" w:hAnsi="Times New Roman" w:eastAsia="仿宋_GB2312" w:cs="Times New Roman"/>
          <w:sz w:val="32"/>
          <w:szCs w:val="32"/>
        </w:rPr>
        <w:t>化脓性渗出性皮肤病患</w:t>
      </w:r>
      <w:r>
        <w:rPr>
          <w:rFonts w:hint="eastAsia" w:ascii="仿宋_GB2312" w:hAnsi="仿宋_GB2312" w:eastAsia="仿宋_GB2312" w:cs="仿宋_GB2312"/>
          <w:sz w:val="32"/>
          <w:szCs w:val="32"/>
        </w:rPr>
        <w:t>者，不得从事食品和饮用水供应工作；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(二)从事食品、饮用水供应工作的人员，应当每年进行一次健康检查，新参加工作的人员，应当首先进行健康检查，经检查合格者，发给健康证；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(三)从事食品、饮用水供应工作的人员，要养成良好卫生习惯，工作时要着装整洁，严格遵守卫生操作制度。</w:t>
      </w:r>
    </w:p>
    <w:p>
      <w:pPr>
        <w:pStyle w:val="3"/>
      </w:pPr>
      <w:r>
        <w:t>第五章　国境口岸和交通工具的负责人的责任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第二十条</w:t>
      </w:r>
      <w:r>
        <w:rPr>
          <w:rFonts w:ascii="Times New Roman" w:hAnsi="Times New Roman" w:eastAsia="仿宋_GB2312" w:cs="Times New Roman"/>
          <w:sz w:val="32"/>
          <w:szCs w:val="32"/>
        </w:rPr>
        <w:t>　国境口岸和交通工</w:t>
      </w:r>
      <w:r>
        <w:rPr>
          <w:rFonts w:hint="eastAsia" w:ascii="仿宋_GB2312" w:hAnsi="仿宋_GB2312" w:eastAsia="仿宋_GB2312" w:cs="仿宋_GB2312"/>
          <w:sz w:val="32"/>
          <w:szCs w:val="32"/>
        </w:rPr>
        <w:t>具的负责人在卫生工作方面的责任是：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(一)应当经常抓好卫生工作，接受卫生监督人员的监督和检查，并为其开展工作提供方便条件；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(二)应当模范地遵守本办法和其他卫生法令、条例和规定；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(三)应当按照卫生监督人员的建议，对国境口岸和交通工具的不卫生状况，及时采取措施，加以改进；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(四)在发现检疫传染病和监测传染病时，应当向国境卫生检疫机关或地方防疫部门报告，并立即采取防疫措施。</w:t>
      </w:r>
    </w:p>
    <w:p>
      <w:pPr>
        <w:pStyle w:val="3"/>
      </w:pPr>
      <w:r>
        <w:t>第六章　卫生监督机关的职责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第二十一条</w:t>
      </w:r>
      <w:r>
        <w:rPr>
          <w:rFonts w:ascii="Times New Roman" w:hAnsi="Times New Roman" w:eastAsia="仿宋_GB2312" w:cs="Times New Roman"/>
          <w:sz w:val="32"/>
          <w:szCs w:val="32"/>
        </w:rPr>
        <w:t>　国境口岸卫生检疫机关在当地人民政府的领导下，对国境口岸</w:t>
      </w:r>
      <w:r>
        <w:rPr>
          <w:rFonts w:hint="eastAsia" w:ascii="仿宋_GB2312" w:hAnsi="仿宋_GB2312" w:eastAsia="仿宋_GB2312" w:cs="仿宋_GB2312"/>
          <w:sz w:val="32"/>
          <w:szCs w:val="32"/>
        </w:rPr>
        <w:t>和交通工具进行卫生监督，其主要职责是：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(一)监督和指导国境口岸有关部门和交通工具的负责人对病媒昆虫、啮齿动物进行防除；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(二)对停留在国境口岸出入国境的交通工具上的食品、饮用水实施检验，并对运输、供应、贮存设施等系统进行卫生监督；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(三)对国境口岸和交通工具上的所有非因意外伤害致死的尸体，实施检查、监督和卫生处理；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(四)监督国境口岸有关部门和交通工具的负责人对粪便、垃圾、污水进行清除和无害化处理；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(五)对与检疫传染病、监测传染病有流行病学意义的环境因素实施卫生监督；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(六)监督国境口岸周围内采取防蚊措施的执行；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(七)开展卫生宣传教育，普及卫生知识，提高国境口岸和交通工具上的人员遵守和执行本办法的自觉性。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第二十二条</w:t>
      </w:r>
      <w:r>
        <w:rPr>
          <w:rFonts w:ascii="Times New Roman" w:hAnsi="Times New Roman" w:eastAsia="仿宋_GB2312" w:cs="Times New Roman"/>
          <w:sz w:val="32"/>
          <w:szCs w:val="32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</w:rPr>
        <w:t>国境口岸卫生检疫机关设国境口岸卫生监督员1至5名，执行卫生监督任务，由思想品质好、工作认真负责的国境口岸卫生检疫机关领导干部、检疫医师以上的业务人员兼任。国境口岸卫生监督员，经卫生检疫机关推荐，省、市、自治区卫生行政主管部门审核，由中华人民共和国卫生部委任，并发给《国境口岸卫生监督员证件》。</w:t>
      </w:r>
    </w:p>
    <w:p>
      <w:pPr>
        <w:pStyle w:val="11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第二十三条</w:t>
      </w:r>
      <w:r>
        <w:rPr>
          <w:rFonts w:ascii="Times New Roman" w:hAnsi="Times New Roman" w:eastAsia="仿宋_GB2312" w:cs="Times New Roman"/>
          <w:sz w:val="32"/>
          <w:szCs w:val="32"/>
        </w:rPr>
        <w:t>　国境口岸卫生监督</w:t>
      </w:r>
      <w:r>
        <w:rPr>
          <w:rFonts w:hint="eastAsia" w:ascii="仿宋_GB2312" w:hAnsi="仿宋_GB2312" w:eastAsia="仿宋_GB2312" w:cs="仿宋_GB2312"/>
          <w:sz w:val="32"/>
          <w:szCs w:val="32"/>
        </w:rPr>
        <w:t>员持其证件，有权对国境口岸和交通工具的负责人，进行卫生监督、检查和技术指导；配合有关部门，对卫生工作情况不良或引起传染病传播的单位或个人，提出改进意见，协同有关部门采取必要措施，进行处理。</w:t>
      </w:r>
    </w:p>
    <w:p>
      <w:pPr>
        <w:pStyle w:val="3"/>
      </w:pPr>
      <w:r>
        <w:t>第七章　奖励和惩罚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第二十四条</w:t>
      </w:r>
      <w:r>
        <w:rPr>
          <w:rFonts w:ascii="Times New Roman" w:hAnsi="Times New Roman" w:eastAsia="仿宋_GB2312" w:cs="Times New Roman"/>
          <w:sz w:val="32"/>
          <w:szCs w:val="32"/>
        </w:rPr>
        <w:t>　国境口岸卫生检疫机关，对贯彻执行本办法和国家有关卫生法令、条例、规定，做出显著成绩的单位和个人，应当给予表扬和奖励。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第二十五条</w:t>
      </w:r>
      <w:r>
        <w:rPr>
          <w:rFonts w:ascii="Times New Roman" w:hAnsi="Times New Roman" w:eastAsia="仿宋_GB2312" w:cs="Times New Roman"/>
          <w:sz w:val="32"/>
          <w:szCs w:val="32"/>
        </w:rPr>
        <w:t>　国境口岸卫生检疫机关，对违犯本办法和有关卫生法令、条例、规定的单位和个人，应当根据不同情况，给予警告、罚款，直至提请司法机关依法惩处。</w:t>
      </w:r>
    </w:p>
    <w:p>
      <w:pPr>
        <w:pStyle w:val="3"/>
      </w:pPr>
      <w:r>
        <w:t>第八章　附　　则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第二十六条</w:t>
      </w:r>
      <w:r>
        <w:rPr>
          <w:rFonts w:ascii="Times New Roman" w:hAnsi="Times New Roman" w:eastAsia="仿宋_GB2312" w:cs="Times New Roman"/>
          <w:sz w:val="32"/>
          <w:szCs w:val="32"/>
        </w:rPr>
        <w:t>　本办法自发布之日起施行。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footnotePr>
        <w:numFmt w:val="decimalEnclosedCircleChinese"/>
      </w:footnotePr>
      <w:endnotePr>
        <w:numFmt w:val="decimalEnclosedCircleChinese"/>
      </w:endnotePr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黑体_GBK">
    <w:altName w:val="Arial Unicode MS"/>
    <w:panose1 w:val="03000509000000000000"/>
    <w:charset w:val="86"/>
    <w:family w:val="auto"/>
    <w:pitch w:val="default"/>
    <w:sig w:usb0="00000000" w:usb1="00000000" w:usb2="00082016" w:usb3="00000000" w:csb0="00040001" w:csb1="00000000"/>
  </w:font>
  <w:font w:name="方正楷体_GBK">
    <w:altName w:val="Arial Unicode MS"/>
    <w:panose1 w:val="03000509000000000000"/>
    <w:charset w:val="86"/>
    <w:family w:val="auto"/>
    <w:pitch w:val="default"/>
    <w:sig w:usb0="00000000" w:usb1="00000000" w:usb2="00082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</w:pPr>
    <w:r>
      <w:pict>
        <v:shape id="文本框 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AyrfOLxgEAAGsDAAAOAAAAAAAAAAEAIAAAAB4BAABkcnMvZTJvRG9jLnht&#10;bFBLBQYAAAAABgAGAFkBAABWBQAAAAA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14"/>
                  <w:rPr>
                    <w:sz w:val="24"/>
                  </w:rPr>
                </w:pPr>
                <w:r>
                  <w:rPr>
                    <w:rFonts w:hint="eastAsia"/>
                    <w:sz w:val="24"/>
                  </w:rPr>
                  <w:fldChar w:fldCharType="begin"/>
                </w:r>
                <w:r>
                  <w:rPr>
                    <w:rFonts w:hint="eastAsia"/>
                    <w:sz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</w:rPr>
                  <w:fldChar w:fldCharType="separate"/>
                </w:r>
                <w:r>
                  <w:rPr>
                    <w:sz w:val="24"/>
                  </w:rPr>
                  <w:t>- 7 -</w:t>
                </w:r>
                <w:r>
                  <w:rPr>
                    <w:rFonts w:hint="eastAsia"/>
                    <w:sz w:val="24"/>
                  </w:rPr>
                  <w:fldChar w:fldCharType="end"/>
                </w:r>
              </w:p>
            </w:txbxContent>
          </v:textbox>
        </v:shape>
      </w:pict>
    </w:r>
    <w:sdt>
      <w:sdtPr>
        <w:id w:val="7337133"/>
      </w:sdtPr>
      <w:sdtContent/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hideSpellingErrors/>
  <w:hideGrammaticalErrors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footnotePr>
    <w:numFmt w:val="decimalEnclosedCircleChinese"/>
  </w:footnotePr>
  <w:endnotePr>
    <w:numFmt w:val="decimalEnclosedCircleChinese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GQ1YTVkOTVhMDk0ZmUyYjUyNThkZWY3MzZlOWY1YmMifQ=="/>
  </w:docVars>
  <w:rsids>
    <w:rsidRoot w:val="00C679F8"/>
    <w:rsid w:val="00002FCE"/>
    <w:rsid w:val="00027AB2"/>
    <w:rsid w:val="000773AB"/>
    <w:rsid w:val="000917B9"/>
    <w:rsid w:val="0009183C"/>
    <w:rsid w:val="000A5459"/>
    <w:rsid w:val="000C4C92"/>
    <w:rsid w:val="000E1E0F"/>
    <w:rsid w:val="000E61BB"/>
    <w:rsid w:val="001070C3"/>
    <w:rsid w:val="001123A3"/>
    <w:rsid w:val="001308F7"/>
    <w:rsid w:val="00131E40"/>
    <w:rsid w:val="00143772"/>
    <w:rsid w:val="001B30ED"/>
    <w:rsid w:val="001D2E61"/>
    <w:rsid w:val="001E555F"/>
    <w:rsid w:val="002232B1"/>
    <w:rsid w:val="002262E9"/>
    <w:rsid w:val="00290D32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4832"/>
    <w:rsid w:val="003A5C13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4E380A"/>
    <w:rsid w:val="00500522"/>
    <w:rsid w:val="00502210"/>
    <w:rsid w:val="005272D1"/>
    <w:rsid w:val="005451E4"/>
    <w:rsid w:val="005505F3"/>
    <w:rsid w:val="00574409"/>
    <w:rsid w:val="00574DA9"/>
    <w:rsid w:val="005B69ED"/>
    <w:rsid w:val="005D2AE0"/>
    <w:rsid w:val="005D75D2"/>
    <w:rsid w:val="005F72E4"/>
    <w:rsid w:val="0060161F"/>
    <w:rsid w:val="0060279C"/>
    <w:rsid w:val="00604330"/>
    <w:rsid w:val="00622219"/>
    <w:rsid w:val="006405E2"/>
    <w:rsid w:val="006848F5"/>
    <w:rsid w:val="006C3057"/>
    <w:rsid w:val="006F2D49"/>
    <w:rsid w:val="00705AE4"/>
    <w:rsid w:val="00723BD5"/>
    <w:rsid w:val="007259CF"/>
    <w:rsid w:val="00730ACC"/>
    <w:rsid w:val="00735841"/>
    <w:rsid w:val="00754610"/>
    <w:rsid w:val="00757E1B"/>
    <w:rsid w:val="00774219"/>
    <w:rsid w:val="0077596B"/>
    <w:rsid w:val="007802F6"/>
    <w:rsid w:val="00793951"/>
    <w:rsid w:val="007953C3"/>
    <w:rsid w:val="007A2BEC"/>
    <w:rsid w:val="007C74E7"/>
    <w:rsid w:val="007E54CD"/>
    <w:rsid w:val="007E6D14"/>
    <w:rsid w:val="00826E44"/>
    <w:rsid w:val="0083648E"/>
    <w:rsid w:val="00846283"/>
    <w:rsid w:val="008665B0"/>
    <w:rsid w:val="008C4A57"/>
    <w:rsid w:val="008E096D"/>
    <w:rsid w:val="008F43D9"/>
    <w:rsid w:val="00915322"/>
    <w:rsid w:val="00916393"/>
    <w:rsid w:val="00917678"/>
    <w:rsid w:val="0093607B"/>
    <w:rsid w:val="009567A4"/>
    <w:rsid w:val="00965278"/>
    <w:rsid w:val="00965B34"/>
    <w:rsid w:val="009D67A7"/>
    <w:rsid w:val="00A06F17"/>
    <w:rsid w:val="00A1689C"/>
    <w:rsid w:val="00A37B48"/>
    <w:rsid w:val="00A57CA4"/>
    <w:rsid w:val="00AA747A"/>
    <w:rsid w:val="00AC7BC9"/>
    <w:rsid w:val="00B15D96"/>
    <w:rsid w:val="00B31E84"/>
    <w:rsid w:val="00B3635C"/>
    <w:rsid w:val="00B428FF"/>
    <w:rsid w:val="00B66E1D"/>
    <w:rsid w:val="00B80941"/>
    <w:rsid w:val="00B9435F"/>
    <w:rsid w:val="00BC2466"/>
    <w:rsid w:val="00BC4671"/>
    <w:rsid w:val="00BD537F"/>
    <w:rsid w:val="00BD7AE1"/>
    <w:rsid w:val="00BE0B46"/>
    <w:rsid w:val="00C23820"/>
    <w:rsid w:val="00C330A3"/>
    <w:rsid w:val="00C44E90"/>
    <w:rsid w:val="00C603F7"/>
    <w:rsid w:val="00C679F8"/>
    <w:rsid w:val="00C87FFA"/>
    <w:rsid w:val="00C90686"/>
    <w:rsid w:val="00CA02BD"/>
    <w:rsid w:val="00CB4C46"/>
    <w:rsid w:val="00CC5669"/>
    <w:rsid w:val="00CD01A8"/>
    <w:rsid w:val="00CD0B7D"/>
    <w:rsid w:val="00D11792"/>
    <w:rsid w:val="00D15169"/>
    <w:rsid w:val="00D256FC"/>
    <w:rsid w:val="00D56479"/>
    <w:rsid w:val="00D56773"/>
    <w:rsid w:val="00D621F7"/>
    <w:rsid w:val="00D76E74"/>
    <w:rsid w:val="00D83072"/>
    <w:rsid w:val="00D92776"/>
    <w:rsid w:val="00DA1F47"/>
    <w:rsid w:val="00DE29B3"/>
    <w:rsid w:val="00DE5F8A"/>
    <w:rsid w:val="00DF7D69"/>
    <w:rsid w:val="00E07B6D"/>
    <w:rsid w:val="00E149FA"/>
    <w:rsid w:val="00E21E2B"/>
    <w:rsid w:val="00E40DDC"/>
    <w:rsid w:val="00E44CB1"/>
    <w:rsid w:val="00E73B49"/>
    <w:rsid w:val="00EC5491"/>
    <w:rsid w:val="00EC63E9"/>
    <w:rsid w:val="00ED543D"/>
    <w:rsid w:val="00ED65AD"/>
    <w:rsid w:val="00F138B0"/>
    <w:rsid w:val="00F140AC"/>
    <w:rsid w:val="00F15116"/>
    <w:rsid w:val="00F2134E"/>
    <w:rsid w:val="00F22A95"/>
    <w:rsid w:val="00F2510B"/>
    <w:rsid w:val="00F62793"/>
    <w:rsid w:val="00F90210"/>
    <w:rsid w:val="00FA2E60"/>
    <w:rsid w:val="00FA45FB"/>
    <w:rsid w:val="00FB0D0A"/>
    <w:rsid w:val="00FB4416"/>
    <w:rsid w:val="00FB783C"/>
    <w:rsid w:val="00FD082C"/>
    <w:rsid w:val="00FD7678"/>
    <w:rsid w:val="00FD7765"/>
    <w:rsid w:val="00FF0C8C"/>
    <w:rsid w:val="012B0674"/>
    <w:rsid w:val="0152181F"/>
    <w:rsid w:val="01AB304A"/>
    <w:rsid w:val="01B023D3"/>
    <w:rsid w:val="01CF6706"/>
    <w:rsid w:val="026D2287"/>
    <w:rsid w:val="02982C5B"/>
    <w:rsid w:val="029A493F"/>
    <w:rsid w:val="02B836F8"/>
    <w:rsid w:val="02D3568D"/>
    <w:rsid w:val="03356D16"/>
    <w:rsid w:val="03985ADA"/>
    <w:rsid w:val="039F0CBD"/>
    <w:rsid w:val="03C9760A"/>
    <w:rsid w:val="04401145"/>
    <w:rsid w:val="051529ED"/>
    <w:rsid w:val="058213F7"/>
    <w:rsid w:val="06A0228E"/>
    <w:rsid w:val="06E72AA9"/>
    <w:rsid w:val="07405EF4"/>
    <w:rsid w:val="0788080A"/>
    <w:rsid w:val="07E71367"/>
    <w:rsid w:val="089C3067"/>
    <w:rsid w:val="08BC05A4"/>
    <w:rsid w:val="08FF0C17"/>
    <w:rsid w:val="094845F0"/>
    <w:rsid w:val="0963250F"/>
    <w:rsid w:val="09723D9C"/>
    <w:rsid w:val="097F7BAD"/>
    <w:rsid w:val="09B60066"/>
    <w:rsid w:val="0A6920EC"/>
    <w:rsid w:val="0A8C2526"/>
    <w:rsid w:val="0AE962F4"/>
    <w:rsid w:val="0AEB2A0D"/>
    <w:rsid w:val="0B1D5B42"/>
    <w:rsid w:val="0B3D0578"/>
    <w:rsid w:val="0C255D01"/>
    <w:rsid w:val="0C297D97"/>
    <w:rsid w:val="0D3C4224"/>
    <w:rsid w:val="0D610029"/>
    <w:rsid w:val="0D88679D"/>
    <w:rsid w:val="0DFE10B9"/>
    <w:rsid w:val="0EAA5CA9"/>
    <w:rsid w:val="0EBE2E9F"/>
    <w:rsid w:val="0FA71237"/>
    <w:rsid w:val="107A4DEE"/>
    <w:rsid w:val="10A47D69"/>
    <w:rsid w:val="11366EEC"/>
    <w:rsid w:val="12146020"/>
    <w:rsid w:val="12C10B30"/>
    <w:rsid w:val="12F06217"/>
    <w:rsid w:val="134A1994"/>
    <w:rsid w:val="136642BB"/>
    <w:rsid w:val="142327B5"/>
    <w:rsid w:val="14484CDF"/>
    <w:rsid w:val="155E2CB3"/>
    <w:rsid w:val="157124FD"/>
    <w:rsid w:val="15B17054"/>
    <w:rsid w:val="16173655"/>
    <w:rsid w:val="16E85B46"/>
    <w:rsid w:val="174517D7"/>
    <w:rsid w:val="18413C16"/>
    <w:rsid w:val="18971E78"/>
    <w:rsid w:val="18C776B0"/>
    <w:rsid w:val="198A0A54"/>
    <w:rsid w:val="19DB6C33"/>
    <w:rsid w:val="1A3209E2"/>
    <w:rsid w:val="1ABC528A"/>
    <w:rsid w:val="1BAF2172"/>
    <w:rsid w:val="1C6F6A7C"/>
    <w:rsid w:val="1C9212F7"/>
    <w:rsid w:val="1D1A78F5"/>
    <w:rsid w:val="1FE16FBA"/>
    <w:rsid w:val="20246C09"/>
    <w:rsid w:val="2096095A"/>
    <w:rsid w:val="20D86240"/>
    <w:rsid w:val="21CB6604"/>
    <w:rsid w:val="21CE0F2E"/>
    <w:rsid w:val="221D0BEA"/>
    <w:rsid w:val="22DD4281"/>
    <w:rsid w:val="253620CC"/>
    <w:rsid w:val="25636DDB"/>
    <w:rsid w:val="25981EEB"/>
    <w:rsid w:val="25BF3D61"/>
    <w:rsid w:val="25F044FF"/>
    <w:rsid w:val="26A760E3"/>
    <w:rsid w:val="26C10A61"/>
    <w:rsid w:val="26CA1A3A"/>
    <w:rsid w:val="27680A3B"/>
    <w:rsid w:val="278A0CBD"/>
    <w:rsid w:val="27A96F19"/>
    <w:rsid w:val="2834230D"/>
    <w:rsid w:val="287A18EA"/>
    <w:rsid w:val="28F8723D"/>
    <w:rsid w:val="299C79B4"/>
    <w:rsid w:val="2A8D0D45"/>
    <w:rsid w:val="2B01664D"/>
    <w:rsid w:val="2C7458A4"/>
    <w:rsid w:val="2D644059"/>
    <w:rsid w:val="2DBE0D65"/>
    <w:rsid w:val="2DDE6B1E"/>
    <w:rsid w:val="2E1B43B4"/>
    <w:rsid w:val="2ED32E01"/>
    <w:rsid w:val="2F435B16"/>
    <w:rsid w:val="2FF20DF5"/>
    <w:rsid w:val="313E5963"/>
    <w:rsid w:val="318138A8"/>
    <w:rsid w:val="31F05688"/>
    <w:rsid w:val="320E2B0A"/>
    <w:rsid w:val="32252208"/>
    <w:rsid w:val="3242780E"/>
    <w:rsid w:val="330624E0"/>
    <w:rsid w:val="330D4027"/>
    <w:rsid w:val="3330356C"/>
    <w:rsid w:val="33CF5811"/>
    <w:rsid w:val="34031BBE"/>
    <w:rsid w:val="349C60FB"/>
    <w:rsid w:val="35095248"/>
    <w:rsid w:val="355560D1"/>
    <w:rsid w:val="37EB78B4"/>
    <w:rsid w:val="386D21AD"/>
    <w:rsid w:val="387E7233"/>
    <w:rsid w:val="38851898"/>
    <w:rsid w:val="388D0D28"/>
    <w:rsid w:val="39C71577"/>
    <w:rsid w:val="3A7915E5"/>
    <w:rsid w:val="3B1265AF"/>
    <w:rsid w:val="3B596812"/>
    <w:rsid w:val="3BA0652C"/>
    <w:rsid w:val="3C372D12"/>
    <w:rsid w:val="3CA23060"/>
    <w:rsid w:val="3CAF6F9F"/>
    <w:rsid w:val="3CDF39C7"/>
    <w:rsid w:val="3D762392"/>
    <w:rsid w:val="3DFC6899"/>
    <w:rsid w:val="3E3675FB"/>
    <w:rsid w:val="3EEC1919"/>
    <w:rsid w:val="3F2F1CF1"/>
    <w:rsid w:val="3F800236"/>
    <w:rsid w:val="3F8C783C"/>
    <w:rsid w:val="40226A0B"/>
    <w:rsid w:val="40C1378F"/>
    <w:rsid w:val="40DC5AC3"/>
    <w:rsid w:val="40F66CF8"/>
    <w:rsid w:val="40FE47B4"/>
    <w:rsid w:val="41B857FD"/>
    <w:rsid w:val="429465D8"/>
    <w:rsid w:val="431B4937"/>
    <w:rsid w:val="434336CE"/>
    <w:rsid w:val="4361706F"/>
    <w:rsid w:val="43CA1521"/>
    <w:rsid w:val="43D46F84"/>
    <w:rsid w:val="444B0E8A"/>
    <w:rsid w:val="45866A2B"/>
    <w:rsid w:val="46D80A88"/>
    <w:rsid w:val="46EE0064"/>
    <w:rsid w:val="47793996"/>
    <w:rsid w:val="47A250A3"/>
    <w:rsid w:val="48AC4D69"/>
    <w:rsid w:val="494B3B16"/>
    <w:rsid w:val="49C224BB"/>
    <w:rsid w:val="4A4F5FBC"/>
    <w:rsid w:val="4A732A37"/>
    <w:rsid w:val="4B2E2D61"/>
    <w:rsid w:val="4D7C1855"/>
    <w:rsid w:val="4DC87E21"/>
    <w:rsid w:val="4E4E7955"/>
    <w:rsid w:val="4E6A2FDF"/>
    <w:rsid w:val="4E777C22"/>
    <w:rsid w:val="4EDF3D2B"/>
    <w:rsid w:val="4EED79F5"/>
    <w:rsid w:val="505A0C64"/>
    <w:rsid w:val="5080370D"/>
    <w:rsid w:val="512A1D93"/>
    <w:rsid w:val="5146198F"/>
    <w:rsid w:val="51F44E31"/>
    <w:rsid w:val="523F45D1"/>
    <w:rsid w:val="524F6E89"/>
    <w:rsid w:val="52695AB4"/>
    <w:rsid w:val="529D4C7B"/>
    <w:rsid w:val="53495A7C"/>
    <w:rsid w:val="53BF5C69"/>
    <w:rsid w:val="53DA0A43"/>
    <w:rsid w:val="54031803"/>
    <w:rsid w:val="54942BB0"/>
    <w:rsid w:val="55B865F8"/>
    <w:rsid w:val="55C0390E"/>
    <w:rsid w:val="55D520AC"/>
    <w:rsid w:val="566F7832"/>
    <w:rsid w:val="56E91124"/>
    <w:rsid w:val="575D4E2E"/>
    <w:rsid w:val="577F6B33"/>
    <w:rsid w:val="58035B31"/>
    <w:rsid w:val="582D45D3"/>
    <w:rsid w:val="58F6185E"/>
    <w:rsid w:val="591257DC"/>
    <w:rsid w:val="5B353B99"/>
    <w:rsid w:val="5B6D42C1"/>
    <w:rsid w:val="5C223266"/>
    <w:rsid w:val="5D0B40ED"/>
    <w:rsid w:val="5D101449"/>
    <w:rsid w:val="5DB22BFD"/>
    <w:rsid w:val="5DD739B2"/>
    <w:rsid w:val="5E900D37"/>
    <w:rsid w:val="5F5011B7"/>
    <w:rsid w:val="5F575403"/>
    <w:rsid w:val="5F88093C"/>
    <w:rsid w:val="5FDB251D"/>
    <w:rsid w:val="60492E1B"/>
    <w:rsid w:val="60FB7125"/>
    <w:rsid w:val="61152047"/>
    <w:rsid w:val="61BA4E90"/>
    <w:rsid w:val="620467BA"/>
    <w:rsid w:val="622D2BEC"/>
    <w:rsid w:val="62F60DE0"/>
    <w:rsid w:val="63DD0DD3"/>
    <w:rsid w:val="640D2936"/>
    <w:rsid w:val="641F5EE8"/>
    <w:rsid w:val="649C0E8F"/>
    <w:rsid w:val="65152017"/>
    <w:rsid w:val="65532802"/>
    <w:rsid w:val="65BF6566"/>
    <w:rsid w:val="665D25F4"/>
    <w:rsid w:val="66E50FB1"/>
    <w:rsid w:val="674048E2"/>
    <w:rsid w:val="67B16815"/>
    <w:rsid w:val="67D71794"/>
    <w:rsid w:val="67DE6474"/>
    <w:rsid w:val="68426F20"/>
    <w:rsid w:val="68715924"/>
    <w:rsid w:val="6A403C00"/>
    <w:rsid w:val="6B4C7D1B"/>
    <w:rsid w:val="6C267EB4"/>
    <w:rsid w:val="6CD653AF"/>
    <w:rsid w:val="6D1363D3"/>
    <w:rsid w:val="6D15429C"/>
    <w:rsid w:val="6D614426"/>
    <w:rsid w:val="6DA577A5"/>
    <w:rsid w:val="6DB8609B"/>
    <w:rsid w:val="6DB87D30"/>
    <w:rsid w:val="6E804287"/>
    <w:rsid w:val="6EB30283"/>
    <w:rsid w:val="6F605325"/>
    <w:rsid w:val="70817970"/>
    <w:rsid w:val="712B5699"/>
    <w:rsid w:val="71DE60AD"/>
    <w:rsid w:val="72A30A90"/>
    <w:rsid w:val="72AE5309"/>
    <w:rsid w:val="72C042BE"/>
    <w:rsid w:val="735A6A5C"/>
    <w:rsid w:val="73AF3C73"/>
    <w:rsid w:val="741A53B1"/>
    <w:rsid w:val="746D1278"/>
    <w:rsid w:val="762C29D0"/>
    <w:rsid w:val="76635F01"/>
    <w:rsid w:val="76975133"/>
    <w:rsid w:val="769B60FD"/>
    <w:rsid w:val="76C10F77"/>
    <w:rsid w:val="772966DA"/>
    <w:rsid w:val="77D8678E"/>
    <w:rsid w:val="78061DFD"/>
    <w:rsid w:val="7814798C"/>
    <w:rsid w:val="7819740D"/>
    <w:rsid w:val="781E454A"/>
    <w:rsid w:val="789F59B2"/>
    <w:rsid w:val="78E10B53"/>
    <w:rsid w:val="78ED2B64"/>
    <w:rsid w:val="7A224A32"/>
    <w:rsid w:val="7A4B0114"/>
    <w:rsid w:val="7A6D55E9"/>
    <w:rsid w:val="7ABD49CD"/>
    <w:rsid w:val="7BA85469"/>
    <w:rsid w:val="7C0E15E2"/>
    <w:rsid w:val="7C28250F"/>
    <w:rsid w:val="7CFB06AD"/>
    <w:rsid w:val="7D0E2676"/>
    <w:rsid w:val="7D3577BA"/>
    <w:rsid w:val="7D417D38"/>
    <w:rsid w:val="7E0776A9"/>
    <w:rsid w:val="7E600C51"/>
    <w:rsid w:val="7E6C694C"/>
    <w:rsid w:val="7E8622B0"/>
    <w:rsid w:val="7ED17F92"/>
    <w:rsid w:val="7FB5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7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黑体" w:asciiTheme="minorHAnsi" w:hAnsiTheme="minorHAnsi" w:cstheme="minorBidi"/>
      <w:bCs/>
      <w:kern w:val="44"/>
      <w:sz w:val="32"/>
      <w:szCs w:val="44"/>
    </w:rPr>
  </w:style>
  <w:style w:type="paragraph" w:styleId="3">
    <w:name w:val="heading 2"/>
    <w:basedOn w:val="1"/>
    <w:next w:val="1"/>
    <w:link w:val="28"/>
    <w:unhideWhenUsed/>
    <w:qFormat/>
    <w:uiPriority w:val="9"/>
    <w:pPr>
      <w:keepNext/>
      <w:keepLines/>
      <w:spacing w:before="320" w:after="320" w:line="576" w:lineRule="auto"/>
      <w:jc w:val="center"/>
      <w:outlineLvl w:val="1"/>
    </w:pPr>
    <w:rPr>
      <w:rFonts w:eastAsia="方正黑体_GBK" w:asciiTheme="majorHAnsi" w:hAnsiTheme="majorHAnsi" w:cstheme="majorBidi"/>
      <w:bCs/>
      <w:sz w:val="32"/>
      <w:szCs w:val="32"/>
    </w:rPr>
  </w:style>
  <w:style w:type="paragraph" w:styleId="4">
    <w:name w:val="heading 3"/>
    <w:basedOn w:val="1"/>
    <w:next w:val="1"/>
    <w:link w:val="29"/>
    <w:unhideWhenUsed/>
    <w:qFormat/>
    <w:uiPriority w:val="9"/>
    <w:pPr>
      <w:keepNext/>
      <w:keepLines/>
      <w:spacing w:before="260" w:after="260" w:line="416" w:lineRule="auto"/>
      <w:jc w:val="center"/>
      <w:outlineLvl w:val="2"/>
    </w:pPr>
    <w:rPr>
      <w:rFonts w:eastAsia="方正楷体_GBK" w:asciiTheme="minorHAnsi" w:hAnsiTheme="minorHAnsi" w:cstheme="minorBidi"/>
      <w:b/>
      <w:bCs/>
      <w:sz w:val="32"/>
      <w:szCs w:val="32"/>
    </w:rPr>
  </w:style>
  <w:style w:type="paragraph" w:styleId="5">
    <w:name w:val="heading 4"/>
    <w:basedOn w:val="1"/>
    <w:next w:val="1"/>
    <w:link w:val="30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31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32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33"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34"/>
    <w:semiHidden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character" w:default="1" w:styleId="21">
    <w:name w:val="Default Paragraph Font"/>
    <w:semiHidden/>
    <w:unhideWhenUsed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ody Text Indent"/>
    <w:basedOn w:val="1"/>
    <w:next w:val="1"/>
    <w:link w:val="37"/>
    <w:unhideWhenUsed/>
    <w:qFormat/>
    <w:uiPriority w:val="99"/>
    <w:pPr>
      <w:spacing w:before="100" w:beforeAutospacing="1" w:after="120"/>
      <w:ind w:left="200" w:leftChars="200"/>
    </w:pPr>
    <w:rPr>
      <w:szCs w:val="21"/>
    </w:rPr>
  </w:style>
  <w:style w:type="paragraph" w:styleId="11">
    <w:name w:val="Plain Text"/>
    <w:basedOn w:val="1"/>
    <w:link w:val="24"/>
    <w:unhideWhenUsed/>
    <w:qFormat/>
    <w:uiPriority w:val="99"/>
    <w:rPr>
      <w:rFonts w:ascii="宋体" w:hAnsi="Courier New" w:cs="Courier New"/>
      <w:szCs w:val="21"/>
    </w:rPr>
  </w:style>
  <w:style w:type="paragraph" w:styleId="12">
    <w:name w:val="endnote text"/>
    <w:basedOn w:val="1"/>
    <w:link w:val="40"/>
    <w:semiHidden/>
    <w:unhideWhenUsed/>
    <w:uiPriority w:val="99"/>
    <w:pPr>
      <w:snapToGrid w:val="0"/>
      <w:jc w:val="left"/>
    </w:pPr>
  </w:style>
  <w:style w:type="paragraph" w:styleId="13">
    <w:name w:val="Balloon Text"/>
    <w:basedOn w:val="1"/>
    <w:link w:val="35"/>
    <w:semiHidden/>
    <w:unhideWhenUsed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paragraph" w:styleId="14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5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6">
    <w:name w:val="footnote text"/>
    <w:basedOn w:val="1"/>
    <w:semiHidden/>
    <w:unhideWhenUsed/>
    <w:qFormat/>
    <w:uiPriority w:val="99"/>
    <w:pPr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7">
    <w:name w:val="Normal (Web)"/>
    <w:basedOn w:val="1"/>
    <w:unhideWhenUsed/>
    <w:qFormat/>
    <w:uiPriority w:val="99"/>
    <w:pPr>
      <w:widowControl/>
      <w:spacing w:beforeAutospacing="1" w:afterAutospacing="1"/>
      <w:jc w:val="left"/>
    </w:pPr>
    <w:rPr>
      <w:rFonts w:hint="eastAsia" w:ascii="宋体" w:hAnsi="宋体"/>
      <w:kern w:val="0"/>
      <w:sz w:val="24"/>
      <w:szCs w:val="24"/>
    </w:rPr>
  </w:style>
  <w:style w:type="paragraph" w:styleId="18">
    <w:name w:val="Title"/>
    <w:basedOn w:val="1"/>
    <w:next w:val="1"/>
    <w:link w:val="38"/>
    <w:qFormat/>
    <w:uiPriority w:val="10"/>
    <w:pPr>
      <w:spacing w:before="240" w:after="60"/>
      <w:jc w:val="center"/>
      <w:outlineLvl w:val="0"/>
    </w:pPr>
    <w:rPr>
      <w:rFonts w:ascii="Cambria" w:hAnsi="Cambria"/>
      <w:b/>
      <w:sz w:val="32"/>
      <w:szCs w:val="32"/>
    </w:rPr>
  </w:style>
  <w:style w:type="table" w:styleId="20">
    <w:name w:val="Table Grid"/>
    <w:basedOn w:val="1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2">
    <w:name w:val="endnote reference"/>
    <w:basedOn w:val="21"/>
    <w:semiHidden/>
    <w:unhideWhenUsed/>
    <w:uiPriority w:val="99"/>
    <w:rPr>
      <w:vertAlign w:val="superscript"/>
    </w:rPr>
  </w:style>
  <w:style w:type="character" w:styleId="23">
    <w:name w:val="footnote reference"/>
    <w:basedOn w:val="21"/>
    <w:semiHidden/>
    <w:unhideWhenUsed/>
    <w:qFormat/>
    <w:uiPriority w:val="99"/>
    <w:rPr>
      <w:vertAlign w:val="superscript"/>
    </w:rPr>
  </w:style>
  <w:style w:type="character" w:customStyle="1" w:styleId="24">
    <w:name w:val="纯文本 Char"/>
    <w:basedOn w:val="21"/>
    <w:link w:val="11"/>
    <w:qFormat/>
    <w:uiPriority w:val="99"/>
    <w:rPr>
      <w:rFonts w:ascii="宋体" w:hAnsi="Courier New" w:eastAsia="宋体" w:cs="Courier New"/>
      <w:szCs w:val="21"/>
    </w:rPr>
  </w:style>
  <w:style w:type="character" w:customStyle="1" w:styleId="25">
    <w:name w:val="页眉 Char"/>
    <w:basedOn w:val="21"/>
    <w:link w:val="15"/>
    <w:qFormat/>
    <w:uiPriority w:val="99"/>
    <w:rPr>
      <w:sz w:val="18"/>
      <w:szCs w:val="18"/>
    </w:rPr>
  </w:style>
  <w:style w:type="character" w:customStyle="1" w:styleId="26">
    <w:name w:val="页脚 Char"/>
    <w:basedOn w:val="21"/>
    <w:link w:val="14"/>
    <w:qFormat/>
    <w:uiPriority w:val="99"/>
    <w:rPr>
      <w:sz w:val="18"/>
      <w:szCs w:val="18"/>
    </w:rPr>
  </w:style>
  <w:style w:type="character" w:customStyle="1" w:styleId="27">
    <w:name w:val="标题 1 Char"/>
    <w:basedOn w:val="21"/>
    <w:link w:val="2"/>
    <w:qFormat/>
    <w:uiPriority w:val="9"/>
    <w:rPr>
      <w:rFonts w:eastAsia="黑体" w:asciiTheme="minorHAnsi" w:hAnsiTheme="minorHAnsi"/>
      <w:bCs/>
      <w:kern w:val="44"/>
      <w:sz w:val="32"/>
      <w:szCs w:val="44"/>
    </w:rPr>
  </w:style>
  <w:style w:type="character" w:customStyle="1" w:styleId="28">
    <w:name w:val="标题 2 Char"/>
    <w:basedOn w:val="21"/>
    <w:link w:val="3"/>
    <w:semiHidden/>
    <w:qFormat/>
    <w:uiPriority w:val="9"/>
    <w:rPr>
      <w:rFonts w:eastAsia="方正黑体_GBK" w:asciiTheme="majorHAnsi" w:hAnsiTheme="majorHAnsi" w:cstheme="majorBidi"/>
      <w:bCs/>
      <w:sz w:val="32"/>
      <w:szCs w:val="32"/>
    </w:rPr>
  </w:style>
  <w:style w:type="character" w:customStyle="1" w:styleId="29">
    <w:name w:val="标题 3 Char"/>
    <w:basedOn w:val="21"/>
    <w:link w:val="4"/>
    <w:semiHidden/>
    <w:qFormat/>
    <w:uiPriority w:val="9"/>
    <w:rPr>
      <w:rFonts w:eastAsia="方正楷体_GBK" w:asciiTheme="minorHAnsi" w:hAnsiTheme="minorHAnsi"/>
      <w:b/>
      <w:bCs/>
      <w:sz w:val="32"/>
      <w:szCs w:val="32"/>
    </w:rPr>
  </w:style>
  <w:style w:type="character" w:customStyle="1" w:styleId="30">
    <w:name w:val="标题 4 Char"/>
    <w:basedOn w:val="21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31">
    <w:name w:val="标题 5 Char"/>
    <w:basedOn w:val="21"/>
    <w:link w:val="6"/>
    <w:semiHidden/>
    <w:qFormat/>
    <w:uiPriority w:val="9"/>
    <w:rPr>
      <w:b/>
      <w:bCs/>
      <w:sz w:val="28"/>
      <w:szCs w:val="28"/>
    </w:rPr>
  </w:style>
  <w:style w:type="character" w:customStyle="1" w:styleId="32">
    <w:name w:val="标题 6 Char"/>
    <w:basedOn w:val="21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33">
    <w:name w:val="标题 7 Char"/>
    <w:basedOn w:val="21"/>
    <w:link w:val="8"/>
    <w:semiHidden/>
    <w:qFormat/>
    <w:uiPriority w:val="9"/>
    <w:rPr>
      <w:b/>
      <w:bCs/>
      <w:sz w:val="24"/>
      <w:szCs w:val="24"/>
    </w:rPr>
  </w:style>
  <w:style w:type="character" w:customStyle="1" w:styleId="34">
    <w:name w:val="标题 8 Char"/>
    <w:basedOn w:val="21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5">
    <w:name w:val="批注框文本 Char"/>
    <w:basedOn w:val="21"/>
    <w:link w:val="13"/>
    <w:semiHidden/>
    <w:qFormat/>
    <w:uiPriority w:val="99"/>
    <w:rPr>
      <w:kern w:val="2"/>
      <w:sz w:val="18"/>
      <w:szCs w:val="18"/>
    </w:rPr>
  </w:style>
  <w:style w:type="character" w:customStyle="1" w:styleId="36">
    <w:name w:val="15"/>
    <w:basedOn w:val="21"/>
    <w:qFormat/>
    <w:uiPriority w:val="0"/>
    <w:rPr>
      <w:rFonts w:hint="default" w:ascii="Times New Roman" w:hAnsi="Times New Roman" w:cs="Times New Roman"/>
      <w:b/>
      <w:bCs/>
    </w:rPr>
  </w:style>
  <w:style w:type="character" w:customStyle="1" w:styleId="37">
    <w:name w:val="正文文本缩进 Char"/>
    <w:basedOn w:val="21"/>
    <w:link w:val="10"/>
    <w:qFormat/>
    <w:uiPriority w:val="99"/>
    <w:rPr>
      <w:rFonts w:ascii="Times New Roman" w:hAnsi="Times New Roman" w:eastAsia="宋体" w:cs="Times New Roman"/>
      <w:kern w:val="2"/>
      <w:sz w:val="21"/>
      <w:szCs w:val="21"/>
    </w:rPr>
  </w:style>
  <w:style w:type="character" w:customStyle="1" w:styleId="38">
    <w:name w:val="标题 Char"/>
    <w:basedOn w:val="21"/>
    <w:link w:val="18"/>
    <w:qFormat/>
    <w:uiPriority w:val="0"/>
    <w:rPr>
      <w:rFonts w:hint="default" w:ascii="Cambria" w:hAnsi="Cambria" w:eastAsia="宋体" w:cs="Cambria"/>
      <w:b/>
      <w:kern w:val="2"/>
      <w:sz w:val="32"/>
      <w:szCs w:val="32"/>
    </w:rPr>
  </w:style>
  <w:style w:type="character" w:customStyle="1" w:styleId="39">
    <w:name w:val="页脚 Char1"/>
    <w:basedOn w:val="21"/>
    <w:link w:val="14"/>
    <w:qFormat/>
    <w:uiPriority w:val="0"/>
    <w:rPr>
      <w:rFonts w:hint="default" w:ascii="Times New Roman" w:hAnsi="Times New Roman" w:eastAsia="宋体" w:cs="Times New Roman"/>
      <w:kern w:val="2"/>
      <w:sz w:val="18"/>
      <w:szCs w:val="18"/>
    </w:rPr>
  </w:style>
  <w:style w:type="character" w:customStyle="1" w:styleId="40">
    <w:name w:val="尾注文本 Char"/>
    <w:basedOn w:val="21"/>
    <w:link w:val="12"/>
    <w:semiHidden/>
    <w:uiPriority w:val="99"/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9B0C746-67AF-4469-991E-628F7C06C6C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416</Words>
  <Characters>2373</Characters>
  <Lines>19</Lines>
  <Paragraphs>5</Paragraphs>
  <TotalTime>16</TotalTime>
  <ScaleCrop>false</ScaleCrop>
  <LinksUpToDate>false</LinksUpToDate>
  <CharactersWithSpaces>2784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2019-05-21T02:29:00Z</dcterms:created>
  <dc:creator>Administrator</dc:creator>
  <cp:lastModifiedBy>阿拉灯神丁</cp:lastModifiedBy>
  <dcterms:modified xsi:type="dcterms:W3CDTF">2023-05-24T06:49:41Z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AAC7F7B6F5494A41BADB80700CA67999</vt:lpwstr>
  </property>
</Properties>
</file>