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艾滋病防治条例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2006年1月29日中华人民共和国国务院令第457号公布　</w:t>
      </w:r>
      <w:r>
        <w:rPr>
          <w:rFonts w:ascii="Times New Roman" w:hAnsi="Times New Roman" w:eastAsia="楷体_GB2312" w:cs="Times New Roman"/>
          <w:sz w:val="32"/>
          <w:szCs w:val="32"/>
        </w:rPr>
        <w:t>根据2019年3月2日《国务院关于修改部分行政法规的决定》修订)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为了预防、控制艾滋病的发生与流行，保障人体健康和公共卫生，根据传染病防治法，制定本条例。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艾滋病防治工作坚持预防为主、防治结合的方针，建立政府组织领导、部门各负其责、全社会共同参与的机制，加强宣传教育，采取行为干预和关怀救助等措施，实行综合防治。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任何单位和个人不得歧视艾滋病病毒感染者、艾滋病病人及其家属。艾滋病病毒感染者、艾滋病病人及其家属享有的婚姻、就业、就医、入学等合法权益受法律保护。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县级以上人民政府统一领导艾滋病防治工作，建立健全艾滋病防治工作协调机制和工作责任制，对有关部门承担的艾滋病防治工作进行考核、监督。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县级以上人民政府有关部门按照职责分工负责艾滋病防治及其监督管理工作。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国务院卫生主管部门会同国务院其他有关部门制定国家艾滋病防治规划；县级以上地方人民政府依照本条例规定和国家艾滋病防治规划，制定并组织实施本行政区域的艾滋病防治行动计划。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国家鼓励和支持工会、共产主义青年团、妇女联合会、红十字会等团体协助各级人民政府开展艾滋病防治工作。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居民委员会和村民委员会应当协助地方各级人民政府和政府有关部门开展有关艾滋病防治的法律、法规、政策和知识的宣传教育，发展有关艾滋病防治的公益事业，做好艾滋病防治工作。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各级人民政府和政府有关部门应当采取措施，鼓励和支持有关组织和个人依照本条例规定以及国家艾滋病防治规划和艾滋病防治行动计划的要求，参与艾滋病防治工作，对艾滋病防治工作提供捐赠，对有易感染艾滋病病毒危险行为的人群进行行为干预，对艾滋病病毒感染者、艾滋病病人及其家属提供关怀和救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国家鼓励和支持开展与艾滋病预防、诊断、治疗等有关的科学研究，提高艾滋病防治的科学技术水平；鼓励和支持开展传统医药以及传统医药与现代医药相结合防治艾滋病的临床治疗与研究。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国家鼓励和支持开展艾滋病防治工作的国际合作与交流。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县级以上人民政府和政府有关部门对在艾滋病防治工作中做出显著成绩和贡献的单位和个人，给予表彰和奖励。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对因参与艾滋病防治工作或者因执行公务感染艾滋病病毒，以及因此致病、丧失劳动能力或者死亡的人员，按照有关规定给予补助、抚恤。</w:t>
      </w:r>
    </w:p>
    <w:p>
      <w:pPr>
        <w:pStyle w:val="3"/>
        <w:bidi w:val="0"/>
      </w:pPr>
      <w:r>
        <w:t>第二章　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地方各级人民政府和政府有关部门应当组织开展艾滋病防治以及关怀和不歧视艾滋病病毒感染者、艾滋病病人及其家属的宣传教育，提倡健康文明的生活方式，营造良好的艾滋病防治的社会环境。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地方各级人民政府和政府有关部门应当在车站、码头、机场、公园等公共场所以及旅客列车和从事旅客运输的船舶等公共交通工具显著位置，设置固定的艾滋病防治广告牌或者张贴艾滋病防治公益广告，组织发放艾滋病防治宣传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县级以上人民政府卫生主管部门应当加强艾滋病防治的宣传教育工作，对有关部门、组织和个人开展艾滋病防治的宣传教育工作提供技术支持。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医疗卫生机构应当组织工作人员学习有关艾滋病防治的法律、法规、政策和知识；医务人员在开展艾滋病、性病等相关疾病咨询、诊断和治疗过程中，应当对就诊者进行艾滋病防治的宣传教育。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县级以上人民政府教育主管部门应当指导、督促高等院校、中等职业学校和普通中学将艾滋病防治知识纳入有关课程，开展有关课外教育活动。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高等院校、中等职业学校和普通中学应当组织学生学习艾滋病防治知识。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县级以上人民政府卫生主管部门应当利用计划生育宣传和技术服务网络，组织开展艾滋病防治的宣传教育。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计划生育技术服务机构向育龄人群提供计划生育技术服务和生殖健康服务时，应当开展艾滋病防治的宣传教育。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县级以上人民政府有关部门和从事劳务中介服务的机构，应当对进城务工人员加强艾滋病防治的宣传教育。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出入境检验检疫机构应当在出入境口岸加强艾滋病防治的宣传教育工作，对出入境人员有针对性地提供艾滋病防治咨询和指导。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国家鼓励和支持妇女联合会、红十字会开展艾滋病防治的宣传教育，将艾滋病防治的宣传教育纳入妇女儿童工作内容，提高妇女预防艾滋病的意识和能力，组织红十字会会员和红十字会志愿者开展艾滋病防治的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地方各级人民政府和政府有关部门应当采取措施，鼓励和支持有关组织和个人对有易感染艾滋病病毒危险行为的人群开展艾滋病防治的咨询、指导和宣传教育。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广播、电视、报刊、互联网等新闻媒体应当开展艾滋病防治的公益宣传。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机关、团体、企业事业单位、个体经济组织应当组织本单位从业人员学习有关艾滋病防治的法律、法规、政策和知识，支持本单位从业人员参与艾滋病防治的宣传教育活动。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县级以上地方人民政府应当在医疗卫生机构开通艾滋病防治咨询服务电话，向公众提供艾滋病防治咨询服务和指导。</w:t>
      </w:r>
    </w:p>
    <w:p>
      <w:pPr>
        <w:pStyle w:val="3"/>
        <w:bidi w:val="0"/>
      </w:pPr>
      <w:r>
        <w:t>第三章　预防与控制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国家建立健全艾滋病监测网络。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卫生主管部门制定国家艾滋病监测规划和方案。省、自治区、直辖市人民政府卫生主管部门根据国家艾滋病监测规划和方案，制定本行政区域的艾滋病监测计划和工作方案，组织开展艾滋病监测和专题调查，掌握艾滋病疫情变化情况和流行趋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疾病预防控制机构负责对艾滋病发生、流行以及影响其发生、流行的因素开展监测活动。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出入境检验检疫机构负责对出入境人员进行艾滋病监测，并将监测结果及时向卫生主管部门报告。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国家实行艾滋病自愿咨询和自愿检测制度。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卫生主管部门指定的医疗卫生机构，应当按照国务院卫生主管部门会同国务院其他有关部门制定的艾滋病自愿咨询和检测办法，为自愿接受艾滋病咨询、检测的人员免费提供咨询和初筛检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国务院卫生主管部门会同国务院其他有关部门根据预防、控制艾滋病的需要，可以规定应当进行艾滋病检测的情形。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省级以上人民政府卫生主管部门根据医疗卫生机构布局和艾滋病流行情况，按照国家有关规定确定承担艾滋病检测工作的实验室。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国家出入境检验检疫机构按照国务院卫生主管部门规定的标准和规范，确定承担出入境人员艾滋病检测工作的实验室。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县级以上地方人民政府和政府有关部门应当依照本条例规定，根据本行政区域艾滋病的流行情况，制定措施，鼓励和支持居民委员会、村民委员会以及其他有关组织和个人推广预防艾滋病的行为干预措施，帮助有易感染艾滋病病毒危险行为的人群改变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有关组织和个人对有易感染艾滋病病毒危险行为的人群实施行为干预措施，应当符合本条例的规定以及国家艾滋病防治规划和艾滋病防治行动计划的要求。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县级以上人民政府应当建立艾滋病防治工作与禁毒工作的协调机制，组织有关部门落实针对吸毒人群的艾滋病防治措施。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省、自治区、直辖市人民政府卫生、公安和药品监督管理部门应当互相配合，根据本行政区域艾滋病流行和吸毒者的情况，积极稳妥地开展对吸毒成瘾者的药物维持治疗工作，并有计划地实施其他干预措施。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县级以上人民政府卫生、市场监督管理、药品监督管理、广播电视等部门应当组织推广使用安全套，建立和完善安全套供应网络。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省、自治区、直辖市人民政府确定的公共场所的经营者应当在公共场所内放置安全套或者设置安全套发售设施。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公共场所的服务人员应当依照《公共场所卫生管理条例》的规定，定期进行相关健康检查，取得健康合格证明；经营者应当查验其健康合格证明，不得允许未取得健康合格证明的人员从事服务工作。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公安、司法行政机关对被依法逮捕、拘留和在监狱中执行刑罚以及被依法收容教育、强制戒毒和劳动教养的艾滋病病毒感染者和艾滋病病人，应当采取相应的防治措施，防止艾滋病传播。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对公安、司法行政机关依照前款规定采取的防治措施，县级以上地方人民政府应当给予经费保障，疾病预防控制机构应当予以技术指导和配合。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对卫生技术人员和在执行公务中可能感染艾滋病病毒的人员，县级以上人民政府卫生主管部门和其他有关部门应当组织开展艾滋病防治知识和专业技能的培训，有关单位应当采取有效的卫生防护措施和医疗保健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医疗卫生机构和出入境检验检疫机构应当按照国务院卫生主管部门的规定，遵守标准防护原则，严格执行操作规程和消毒管理制度，防止发生艾滋病医院感染和医源性感染。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疾病预防控制机构应当按照属地管理的原则，对艾滋病病毒感染者和艾滋病病人进行医学随访。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血站、单采血浆站应当对采集的人体血液、血浆进行艾滋病检测；不得向医疗机构和血液制品生产单位供应未经艾滋病检测或者艾滋病检测阳性的人体血液、血浆。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血液制品生产单位应当在原料血浆投料生产前对每一份血浆进行艾滋病检测；未经艾滋病检测或者艾滋病检测阳性的血浆，不得作为原料血浆投料生产。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医疗机构应当对因应急用血而临时采集的血液进行艾滋病检测，对临床用血艾滋病检测结果进行核查；对未经艾滋病检测、核查或者艾滋病检测阳性的血液，不得采集或者使用。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采集或者使用人体组织、器官、细胞、骨髓等的，应当进行艾滋病检测；未经艾滋病检测或者艾滋病检测阳性的，不得采集或者使用。但是，用于艾滋病防治科研、教学的除外。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进口人体血液制品，应当依照药品管理法的规定，经国务院药品监督管理部门批准，取得进口药品注册证书。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进出口用于临床医疗的人体血液、血浆、组织、器官、细胞、骨髓等。但是，出于人道主义、救死扶伤目的，可以进出口临床急需、捐献配型的特殊血型血液、骨髓造血干细胞、外周血造血干细胞、脐带血造血干细胞，由中国红十字会总会办理出入境手续；具体办法由国务院卫生主管部门会同国家出入境检验检疫机构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规定进出口的特殊血型血液、骨髓造血干细胞、外周血造血干细胞、脐带血造血干细胞，应当依照国境卫生检疫法律、行政法规的有关规定，接受出入境检验检疫机构的检疫。未经检疫或者检疫不合格的，不得进出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艾滋病病毒感染者和艾滋病病人应当履行下列义务：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(一)接受疾病预防控制机构或者出入境检验检疫机构的流行病学调查和指导；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(二)将感染或者发病的事实及时告知与其有性关系者；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(三)就医时，将感染或者发病的事实如实告知接诊医生；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(四)采取必要的防护措施，防止感染他人。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艾滋病病毒感染者和艾滋病病人不得以任何方式故意传播艾滋病。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疾病预防控制机构和出入境检验检疫机构进行艾滋病流行病学调查时，被调查单位和个人应当如实提供有关情况。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未经本人或者其监护人同意，任何单位或者个人不得公开艾滋病病毒感染者、艾滋病病人及其家属的姓名、住址、工作单位、肖像、病史资料以及其他可能推断出其具体身份的信息。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县级以上人民政府卫生主管部门和出入境检验检疫机构可以封存有证据证明可能被艾滋病病毒污染的物品，并予以检验或者进行消毒。经检验，属于被艾滋病病毒污染的物品，应当进行卫生处理或者予以销毁；对未被艾滋病病毒污染的物品或者经消毒后可以使用的物品，应当及时解除封存。</w:t>
      </w:r>
    </w:p>
    <w:p>
      <w:pPr>
        <w:pStyle w:val="3"/>
        <w:bidi w:val="0"/>
      </w:pPr>
      <w:r>
        <w:t>第四章　治疗与救助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医疗机构应当为艾滋病病毒感染者和艾滋病病人提供艾滋病防治咨询、诊断和治疗服务。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医疗机构不得因就诊的病人是艾滋病病毒感染者或者艾滋病病人，推诿或者拒绝对其其他疾病进行治疗。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对确诊的艾滋病病毒感染者和艾滋病病人，医疗卫生机构的工作人员应当将其感染或者发病的事实告知本人；本人为无行为能力人或者限制行为能力人的，应当告知其监护人。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医疗卫生机构应当按照国务院卫生主管部门制定的预防艾滋病母婴传播技术指导方案的规定，对孕产妇提供艾滋病防治咨询和检测，对感染艾滋病病毒的孕产妇及其婴儿，提供预防艾滋病母婴传播的咨询、产前指导、阻断、治疗、产后访视、婴儿随访和检测等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县级以上人民政府应当采取下列艾滋病防治关怀、救助措施：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(一)向农村艾滋病病人和城镇经济困难的艾滋病病人免费提供抗艾滋病病毒治疗药品；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(二)对农村和城镇经济困难的艾滋病病毒感染者、艾滋病病人适当减免抗机会性感染治疗药品的费用；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(三)向接受艾滋病咨询、检测的人员免费提供咨询和初筛检测；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(四)向感染艾滋病病毒的孕产妇免费提供预防艾滋病母婴传播的治疗和咨询。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生活困难的艾滋病病人遗留的孤儿和感染艾滋病病毒的未成年人接受义务教育的，应当免收杂费、书本费；接受学前教育和高中阶段教育的，应当减免学费等相关费用。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县级以上地方人民政府应当对生活困难并符合社会救助条件的艾滋病病毒感染者、艾滋病病人及其家属给予生活救助。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县级以上地方人民政府有关部门应当创造条件，扶持有劳动能力的艾滋病病毒感染者和艾滋病病人，从事力所能及的生产和工作。</w:t>
      </w:r>
    </w:p>
    <w:p>
      <w:pPr>
        <w:pStyle w:val="3"/>
        <w:bidi w:val="0"/>
      </w:pPr>
      <w:r>
        <w:t>第五章　保障措施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县级以上人民政府应当将艾滋病防治工作纳入国民经济和社会发展规划，加强和完善艾滋病预防、检测、控制、治疗和救助服务网络的建设，建立健全艾滋病防治专业队伍。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各级人民政府应当根据艾滋病防治工作需要，将艾滋病防治经费列入本级财政预算。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县级以上地方人民政府按照本级政府的职责，负责艾滋病预防、控制、监督工作所需经费。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卫生主管部门会同国务院其他有关部门，根据艾滋病流行趋势，确定全国与艾滋病防治相关的宣传、培训、监测、检测、流行病学调查、医疗救治、应急处置以及监督检查等项目。中央财政对在艾滋病流行严重地区和贫困地区实施的艾滋病防治重大项目给予补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省、自治区、直辖市人民政府根据本行政区域的艾滋病防治工作需要和艾滋病流行趋势，确定与艾滋病防治相关的项目，并保障项目的实施经费。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县级以上人民政府应当根据艾滋病防治工作需要和艾滋病流行趋势，储备抗艾滋病病毒治疗药品、检测试剂和其他物资。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地方各级人民政府应当制定扶持措施，对有关组织和个人开展艾滋病防治活动提供必要的资金支持和便利条件。有关组织和个人参与艾滋病防治公益事业，依法享受税收优惠。</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地方各级人民政府未依照本条例规定履行组织、领导、保障艾滋病防治工作职责，或者未采取艾滋病防治和救助措施的，由上级人民政府责令改正，通报批评；造成艾滋病传播、流行或者其他严重后果的，对负有责任的主管人员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县级以上人民政府卫生主管部门违反本条例规定，有下列情形之一的，由本级人民政府或者上级人民政府卫生主管部门责令改正，通报批评；造成艾滋病传播、流行或者其他严重后果的，对负有责任的主管人员和其他直接责任人员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(一)未履行艾滋病防治宣传教育职责的；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(二)对有证据证明可能被艾滋病病毒污染的物品，未采取控制措施的；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(三)其他有关失职、渎职行为。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出入境检验检疫机构有前款规定情形的，由其上级主管部门依照本条规定予以处罚。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县级以上人民政府有关部门未依照本条例规定履行宣传教育、预防控制职责的，由本级人民政府或者上级人民政府有关部门责令改正，通报批评；造成艾滋病传播、流行或者其他严重后果的，对负有责任的主管人员和其他直接责任人员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医疗卫生机构未依照本条例规定履行职责，有下列情形之一的，由县级以上人民政府卫生主管部门责令限期改正，通报批评，给予警告；造成艾滋病传播、流行或者其他严重后果的，对负有责任的主管人员和其他直接责任人员依法给予降级、撤职、开除的处分，并可以依法吊销有关机构或者责任人员的执业许可证件；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(一)未履行艾滋病监测职责的；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(二)未按照规定免费提供咨询和初筛检测的；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(三)对临时应急采集的血液未进行艾滋病检测，对临床用血艾滋病检测结果未进行核查，或者将艾滋病检测阳性的血液用于临床的；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(四)未遵守标准防护原则，或者未执行操作规程和消毒管理制度，发生艾滋病医院感染或者医源性感染的；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(五)未采取有效的卫生防护措施和医疗保健措施的；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(六)推诿、拒绝治疗艾滋病病毒感染者或者艾滋病病人的其他疾病，或者对艾滋病病毒感染者、艾滋病病人未提供咨询、诊断和治疗服务的；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(七)未对艾滋病病毒感染者或者艾滋病病人进行医学随访的；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(八)未按照规定对感染艾滋病病毒的孕产妇及其婴儿提供预防艾滋病母婴传播技术指导的。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出入境检验检疫机构有前款第(一)项、第(四)项、第(五)项规定情形的，由其上级主管部门依照前款规定予以处罚。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医疗卫生机构违反本条例第三十九条第二款规定，公开艾滋病病毒感染者、艾滋病病人或者其家属的信息的，依照传染病防治法的规定予以处罚。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入境检验检疫机构、计划生育技术服务机构或者其他单位、个人违反本条例第三十九条第二款规定，公开艾滋病病毒感染者、艾滋病病人或者其家属的信息的，由其上级主管部门责令改正，通报批评，给予警告，对负有责任的主管人员和其他直接责任人员依法给予处分；情节严重的，由原发证部门吊销有关机构或者责任人员的执业许可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血站、单采血浆站违反本条例规定，有下列情形之一，构成犯罪的，依法追究刑事责任；尚不构成犯罪的，由县级以上人民政府卫生主管部门依照献血法和《血液制品管理条例》的规定予以处罚；造成艾滋病传播、流行或者其他严重后果的，对负有责任的主管人员和其他直接责任人员依法给予降级、撤职、开除的处分，并可以依法吊销血站、单采血浆站的执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(一)对采集的人体血液、血浆未进行艾滋病检测，或者发现艾滋病检测阳性的人体血液、血浆仍然采集的；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(二)将未经艾滋病检测的人体血液、血浆，或者艾滋病检测阳性的人体血液、血浆供应给医疗机构和血液制品生产单位的。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违反本条例第三十六条规定采集或者使用人体组织、器官、细胞、骨髓等的，由县级人民政府卫生主管部门责令改正，通报批评，给予警告；情节严重的，责令停业整顿，有执业许可证件的，由原发证部门暂扣或者吊销其执业许可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对不符合本条例第三十七条第二款规定进出口的人体血液、血浆、组织、器官、细胞、骨髓等，进出口口岸出入境检验检疫机构应当禁止出入境或者监督销毁。提供、使用未经出入境检验检疫机构检疫的进口人体血液、血浆、组织、器官、细胞、骨髓等的，由县级以上人民政府卫生主管部门没收违法物品以及违法所得，并处违法物品货值金额3倍以上5倍以下的罚款；对负有责任的主管人员和其他直接责任人员由其所在单位或者上级主管部门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未经国务院药品监督管理部门批准，进口血液制品的，依照药品管理法的规定予以处罚。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血站、单采血浆站、医疗卫生机构和血液制品生产单位违反法律、行政法规的规定，造成他人感染艾滋病病毒的，应当依法承担民事赔偿责任。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公共场所的经营者未查验服务人员的健康合格证明或者允许未取得健康合格证明的人员从事服务工作，省、自治区、直辖市人民政府确定的公共场所的经营者未在公共场所内放置安全套或者设置安全套发售设施的，由县级以上人民政府卫生主管部门责令限期改正，给予警告，可以并处500元以上5000元以下的罚款；逾期不改正的，责令停业整顿；情节严重的，由原发证部门依法吊销其执业许可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艾滋病病毒感染者或者艾滋病病人故意传播艾滋病的，依法承担民事赔偿责任；构成犯罪的，依法追究刑事责任。</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艾滋病，是指人类免疫缺陷病毒(艾滋病病毒)引起的获得性免疫缺陷综合征。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吸毒成瘾者的药物维持治疗，是指在批准开办戒毒治疗业务的医疗卫生机构中，选用合适的药物，对吸毒成瘾者进行维持治疗，以减轻对毒品的依赖，减少注射吸毒引起艾滋病病毒的感染和扩散，减少毒品成瘾引起的疾病、死亡和引发的犯罪。</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标准防护原则，是指医务人员将所有病人的血液、其他体液以及被血液、其他体液污染的物品均视为具有传染性的病原物质，医务人员在接触这些物质时，必须采取防护措施。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有易感染艾滋病病毒危险行为的人群，是指有卖淫、嫖娼、多性伴、男性同性性行为、注射吸毒等危险行为的人群。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艾滋病监测，是指连续、系统地收集各类人群中艾滋病(或者艾滋病病毒感染)及其相关因素的分布资料，对这些资料综合分析，为有关部门制定预防控制策略和措施提供及时可靠的信息和依据，并对预防控制措施进行效果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艾滋病检测，是指采用实验室方法对人体血液、其他体液、组织器官、血液衍生物等进行艾滋病病毒、艾滋病病毒抗体及相关免疫指标检测，包括监测、检验检疫、自愿咨询检测、临床诊断、血液及血液制品筛查工作中的艾滋病检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为干预措施，是指能够有效减少艾滋病传播的各种措施，包括：针对经注射吸毒传播艾滋病的美沙酮维持治疗等措施；针对经性传播艾滋病的安全套推广使用措施，以及规范、方便的性病诊疗措施；针对母婴传播艾滋病的抗病毒药物预防和人工代乳品喂养等措施；早期发现感染者和有助于危险行为改变的自愿咨询检测措施；健康教育措施；提高个人规范意识以及减少危险行为的针对性同伴教育措施。</w:t>
      </w:r>
    </w:p>
    <w:p>
      <w:pPr>
        <w:pStyle w:val="10"/>
        <w:ind w:firstLine="640" w:firstLineChars="200"/>
        <w:rPr>
          <w:rFonts w:hint="eastAsia"/>
          <w:lang w:eastAsia="zh-CN"/>
        </w:rPr>
      </w:pPr>
      <w:r>
        <w:rPr>
          <w:rFonts w:ascii="Times New Roman" w:hAnsi="Times New Roman" w:eastAsia="黑体" w:cs="Times New Roman"/>
          <w:sz w:val="32"/>
          <w:szCs w:val="32"/>
        </w:rPr>
        <w:t>第六十四条</w:t>
      </w:r>
      <w:r>
        <w:rPr>
          <w:rFonts w:ascii="Times New Roman" w:hAnsi="Times New Roman" w:eastAsia="仿宋_GB2312" w:cs="Times New Roman"/>
          <w:sz w:val="32"/>
          <w:szCs w:val="32"/>
        </w:rPr>
        <w:t>　本条例自2006年3月1日起施行。1987年12月26日经国务院批准，1988年1月14日由卫生部、外交部、公安部、原国家教育委员会、国家旅游局、原中国民用航空局、国家</w:t>
      </w:r>
      <w:bookmarkStart w:id="0" w:name="_GoBack"/>
      <w:bookmarkEnd w:id="0"/>
      <w:r>
        <w:rPr>
          <w:rFonts w:ascii="Times New Roman" w:hAnsi="Times New Roman" w:eastAsia="仿宋_GB2312" w:cs="Times New Roman"/>
          <w:sz w:val="32"/>
          <w:szCs w:val="32"/>
        </w:rPr>
        <w:t>外国专家局发布的《艾滋病监测管理的若干规定》同时废止。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65602E"/>
    <w:rsid w:val="198A0A54"/>
    <w:rsid w:val="19B07609"/>
    <w:rsid w:val="19DB6C33"/>
    <w:rsid w:val="1A970B23"/>
    <w:rsid w:val="1ABC528A"/>
    <w:rsid w:val="1BAF2172"/>
    <w:rsid w:val="1C9212F7"/>
    <w:rsid w:val="1D721751"/>
    <w:rsid w:val="1DA140F8"/>
    <w:rsid w:val="1FE16FBA"/>
    <w:rsid w:val="2096095A"/>
    <w:rsid w:val="20D86240"/>
    <w:rsid w:val="21226073"/>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206BD9"/>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2A5986"/>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532802"/>
    <w:rsid w:val="65BF6566"/>
    <w:rsid w:val="665D25F4"/>
    <w:rsid w:val="66E50FB1"/>
    <w:rsid w:val="67333E44"/>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2019-12-25T11:32:50Z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