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r>
        <w:rPr>
          <w:rFonts w:ascii="Times New Roman" w:hAnsi="Times New Roman" w:cs="Times New Roman"/>
          <w:sz w:val="44"/>
          <w:szCs w:val="44"/>
        </w:rPr>
        <w:t>农村五保供养工作条例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(2006年1月11日国务院第121次常务会议通过　2006年1月21日中华人民共和国国务院令第456号公布　自2006年3月1日起施行)</w:t>
      </w:r>
    </w:p>
    <w:p>
      <w:pPr>
        <w:pStyle w:val="3"/>
        <w:bidi w:val="0"/>
      </w:pPr>
      <w:bookmarkStart w:id="0" w:name="_GoBack"/>
      <w:bookmarkEnd w:id="0"/>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为了做好农村五保供养工作，保障农村五保供养对象的正常生活，促进农村社会保障制度的发展，制定本条例。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本条例所称农村五保供养，是指依照本条例规定，在吃、穿、住、医、葬方面给予村民的生活照顾和物质帮助。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国务院民政部门主管全国的农村五保供养工作；县级以上地方各级人民政府民政部门主管本行政区域内的农村五保供养工作。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乡、民族乡、镇人民政府管理本行政区域内的农村五保供养工作。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村民委员会协助乡、民族乡、镇人民政府开展农村五保供养工作。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国家鼓励社会组织和个人为农村五保供养对象和农村五保供养工作提供捐助和服务。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国家对在农村五保供养工作中做出显著成绩的单位和个人，给予表彰和奖励。</w:t>
      </w:r>
    </w:p>
    <w:p>
      <w:pPr>
        <w:pStyle w:val="3"/>
        <w:bidi w:val="0"/>
      </w:pPr>
      <w:r>
        <w:t>第二章　供养对象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老年、残疾或者未满16周岁的村民，无劳动能力、无生活来源又无法定赡养、抚养、扶养义务人，或者其法定赡养、抚养、扶养义务人无赡养、抚养、扶养能力的，享受农村五保供养待遇。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享受农村五保供养待遇，应当由村民本人向村民委员会提出申请；因年幼或者智力残疾无法表达意愿的，由村民小组或者其他村民代为提出申请。经村民委员会民主评议，对符合本条例第六条规定条件的，在本村范围内公告；无重大异议的，由村民委员会将评议意见和有关材料报送乡、民族乡、镇人民政府审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民族乡、镇人民政府应当自收到评议意见之日起20日内提出审核意见，并将审核意见和有关材料报送县级人民政府民政部门审批。县级人民政府民政部门应当自收到审核意见和有关材料之日起20日内作出审批决定。对批准给予农村五保供养待遇的，发给《农村五保供养证书》；对不符合条件不予批准的，应当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乡、民族乡、镇人民政府应当对申请人的家庭状况和经济条件进行调查核实；必要时，县级人民政府民政部门可以进行复核。申请人、有关组织或者个人应当配合、接受调查，如实提供有关情况。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农村五保供养对象不再符合本条例第六条规定条件的，村民委员会或者敬老院等农村五保供养服务机构(以下简称农村五保供养服务机构)应当向乡、民族乡、镇人民政府报告，由乡、民族乡、镇人民政府审核并报县级人民政府民政部门核准后，核销其《农村五保供养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五保供养对象死亡，丧葬事宜办理完毕后，村民委员会或者农村五保供养服务机构应当向乡、民族乡、镇人民政府报告，由乡、民族乡、镇人民政府报县级人民政府民政部门核准后，核销其《农村五保供养证书》。</w:t>
      </w:r>
    </w:p>
    <w:p>
      <w:pPr>
        <w:pStyle w:val="3"/>
        <w:bidi w:val="0"/>
      </w:pPr>
      <w:r>
        <w:t>第三章　供养内容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农村五保供养包括下列供养内容：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(一)供给粮油、副食品和生活用燃料；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(二)供给服装、被褥等生活用品和零用钱；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(三)提供符合基本居住条件的住房；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(四)提供疾病治疗，对生活不能自理的给予照料；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(五)办理丧葬事宜。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农村五保供养对象未满16周岁或者已满16周岁仍在接受义务教育的，应当保障他们依法接受义务教育所需费用。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农村五保供养对象的疾病治疗，应当与当地农村合作医疗和农村医疗救助制度相衔接。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农村五保供养标准不得低于当地村民的平均生活水平，并根据当地村民平均生活水平的提高适时调整。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农村五保供养标准，可以由省、自治区、直辖市人民政府制定，在本行政区域内公布执行，也可以由设区的市级或者县级人民政府制定，报所在的省、自治区、直辖市人民政府备案后公布执行。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国务院民政部门、国务院财政部门应当加强对农村五保供养标准制定工作的指导。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农村五保供养资金，在地方人民政府财政预算中安排。有农村集体经营等收入的地方，可以从农村集体经营等收入中安排资金，用于补助和改善农村五保供养对象的生活。农村五保供养对象将承包土地交由他人代耕的，其收益归该农村五保供养对象所有。具体办法由省、自治区、直辖市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中央财政对财政困难地区的农村五保供养，在资金上给予适当补助。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农村五保供养资金，应当专门用于农村五保供养对象的生活，任何组织或者个人不得贪污、挪用、截留或者私分。</w:t>
      </w:r>
    </w:p>
    <w:p>
      <w:pPr>
        <w:pStyle w:val="3"/>
        <w:bidi w:val="0"/>
      </w:pPr>
      <w:r>
        <w:t>第四章　供养形式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农村五保供养对象可以在当地的农村五保供养服务机构集中供养，也可以在家分散供养。农村五保供养对象可以自行选择供养形式。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集中供养的农村五保供养对象，由农村五保供养服务机构提供供养服务；分散供养的农村五保供养对象，可以由村民委员会提供照料，也可以由农村五保供养服务机构提供有关供养服务。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各级人民政府应当把农村五保供养服务机构建设纳入经济社会发展规划。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县级人民政府和乡、民族乡、镇人民政府应当为农村五保供养服务机构提供必要的设备、管理资金，并配备必要的工作人员。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农村五保供养服务机构应当建立健全内部民主管理和服务管理制度。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农村五保供养服务机构工作人员应当经过必要的培训。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农村五保供养服务机构可以开展以改善农村五保供养对象生活条件为目的的农副业生产。地方各级人民政府及其有关部门应当对农村五保供养服务机构开展农副业生产给予必要的扶持。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乡、民族乡、镇人民政府应当与村民委员会或者农村五保供养服务机构签订供养服务协议，保证农村五保供养对象享受符合要求的供养。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村民委员会可以委托村民对分散供养的农村五保供养对象提供照料。</w:t>
      </w:r>
    </w:p>
    <w:p>
      <w:pPr>
        <w:pStyle w:val="3"/>
        <w:bidi w:val="0"/>
      </w:pPr>
      <w:r>
        <w:t>第五章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县级以上人民政府应当依法加强对农村五保供养工作的监督管理。县级以上地方各级人民政府民政部门和乡、民族乡、镇人民政府应当制定农村五保供养工作的管理制度，并负责督促实施。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财政部门应当按时足额拨付农村五保供养资金，确保资金到位，并加强对资金使用情况的监督管理。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审计机关应当依法加强对农村五保供养资金使用情况的审计。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农村五保供养待遇的申请条件、程序、民主评议情况以及农村五保供养的标准和资金使用情况等，应当向社会公告，接受社会监督。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农村五保供养服务机构应当遵守治安、消防、卫生、财务会计等方面的法律、法规和国家有关规定，向农村五保供养对象提供符合要求的供养服务，并接受地方人民政府及其有关部门的监督管理。</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违反本条例规定，有关行政机关及其工作人员有下列行为之一的，对直接负责的主管人员以及其他直接责任人员依法给予行政处分；构成犯罪的，依法追究刑事责任：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(一)对符合农村五保供养条件的村民不予批准享受农村五保供养待遇的，或者对不符合农村五保供养条件的村民批准其享受农村五保供养待遇的；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(二)贪污、挪用、截留、私分农村五保供养款物的；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(三)有其他滥用职权、玩忽职守、徇私舞弊行为的。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违反本条例规定，村民委员会组成人员贪污、挪用、截留农村五保供养款物的，依法予以罢免；构成犯罪的，依法追究刑事责任。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违反本条例规定，农村五保供养服务机构工作人员私分、挪用、截留农村五保供养款物的，予以辞退；构成犯罪的，依法追究刑事责任。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违反本条例规定，村民委员会或者农村五保供养服务机构对农村五保供养对象提供的供养服务不符合要求的，由乡、民族乡、镇人民政府责令限期改正；逾期不改正的，乡、民族乡、镇人民政府有权终止供养服务协议；造成损失的，依法承担赔偿责任。</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《农村五保供养证书》由国务院民政部门规定式样，由省、自治区、直辖市人民政府民政部门监制。</w:t>
      </w:r>
    </w:p>
    <w:p>
      <w:pPr>
        <w:pStyle w:val="10"/>
        <w:ind w:firstLine="640" w:firstLineChars="200"/>
        <w:rPr>
          <w:rFonts w:hint="eastAsia"/>
          <w:lang w:eastAsia="zh-CN"/>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本条例自2006年3月1日起施行。1994年1月23日国务院发布的《农村五保供养工作条例》同时废止。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9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2D61404"/>
    <w:rsid w:val="134A1994"/>
    <w:rsid w:val="136642BB"/>
    <w:rsid w:val="142327B5"/>
    <w:rsid w:val="14484CDF"/>
    <w:rsid w:val="155E2CB3"/>
    <w:rsid w:val="157124FD"/>
    <w:rsid w:val="174517D7"/>
    <w:rsid w:val="18413C16"/>
    <w:rsid w:val="198A0A54"/>
    <w:rsid w:val="19DB6C33"/>
    <w:rsid w:val="1C9212F7"/>
    <w:rsid w:val="20D86240"/>
    <w:rsid w:val="21CE0F2E"/>
    <w:rsid w:val="22DD4281"/>
    <w:rsid w:val="253620CC"/>
    <w:rsid w:val="25F044FF"/>
    <w:rsid w:val="26CA1A3A"/>
    <w:rsid w:val="27680A3B"/>
    <w:rsid w:val="2834230D"/>
    <w:rsid w:val="28F8723D"/>
    <w:rsid w:val="2B01664D"/>
    <w:rsid w:val="2D644059"/>
    <w:rsid w:val="2DBE0D65"/>
    <w:rsid w:val="2E1B43B4"/>
    <w:rsid w:val="2ED32E01"/>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15F7F26"/>
    <w:rsid w:val="746D1278"/>
    <w:rsid w:val="762C29D0"/>
    <w:rsid w:val="76975133"/>
    <w:rsid w:val="769B60FD"/>
    <w:rsid w:val="76C10F77"/>
    <w:rsid w:val="77D8678E"/>
    <w:rsid w:val="7814798C"/>
    <w:rsid w:val="7819740D"/>
    <w:rsid w:val="78ED2B64"/>
    <w:rsid w:val="7A224A32"/>
    <w:rsid w:val="7A4B0114"/>
    <w:rsid w:val="7A6D55E9"/>
    <w:rsid w:val="7ABD49CD"/>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2019-06-03T13:37:36Z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