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29A" w:rsidRDefault="00BD629A">
      <w:pPr>
        <w:pStyle w:val="a3"/>
        <w:jc w:val="center"/>
        <w:rPr>
          <w:rFonts w:ascii="Times New Roman" w:hAnsi="Times New Roman" w:cs="Times New Roman"/>
          <w:sz w:val="32"/>
          <w:szCs w:val="32"/>
        </w:rPr>
      </w:pPr>
    </w:p>
    <w:p w:rsidR="00A077EF" w:rsidRPr="00B06570" w:rsidRDefault="00A077EF" w:rsidP="00A077EF">
      <w:pPr>
        <w:pStyle w:val="a3"/>
        <w:jc w:val="center"/>
        <w:rPr>
          <w:rFonts w:hAnsi="宋体" w:cs="Times New Roman"/>
          <w:sz w:val="44"/>
          <w:szCs w:val="44"/>
        </w:rPr>
      </w:pPr>
      <w:bookmarkStart w:id="0" w:name="_GoBack"/>
      <w:r w:rsidRPr="00B06570">
        <w:rPr>
          <w:rFonts w:hAnsi="宋体" w:cs="Times New Roman"/>
          <w:sz w:val="44"/>
          <w:szCs w:val="44"/>
        </w:rPr>
        <w:t>中</w:t>
      </w:r>
      <w:r w:rsidRPr="00B06570">
        <w:rPr>
          <w:rFonts w:hAnsi="宋体" w:cs="Times New Roman" w:hint="eastAsia"/>
          <w:sz w:val="44"/>
          <w:szCs w:val="44"/>
        </w:rPr>
        <w:t>华人民共和国预算法实施条例</w:t>
      </w:r>
    </w:p>
    <w:bookmarkEnd w:id="0"/>
    <w:p w:rsidR="00A077EF" w:rsidRDefault="00A077EF" w:rsidP="00A077EF">
      <w:pPr>
        <w:pStyle w:val="a3"/>
        <w:ind w:firstLineChars="200" w:firstLine="880"/>
        <w:jc w:val="center"/>
        <w:rPr>
          <w:rFonts w:ascii="Times New Roman" w:hAnsi="Times New Roman" w:cs="Times New Roman"/>
          <w:sz w:val="44"/>
          <w:szCs w:val="44"/>
        </w:rPr>
      </w:pPr>
    </w:p>
    <w:p w:rsidR="00A077EF" w:rsidRPr="00B06570" w:rsidRDefault="00A077EF" w:rsidP="00A077EF">
      <w:pPr>
        <w:pStyle w:val="a3"/>
        <w:ind w:firstLineChars="200" w:firstLine="640"/>
        <w:rPr>
          <w:rFonts w:ascii="楷体_GB2312" w:eastAsia="楷体_GB2312" w:hAnsi="Times New Roman" w:cs="Times New Roman"/>
          <w:sz w:val="32"/>
          <w:szCs w:val="32"/>
        </w:rPr>
      </w:pPr>
      <w:r w:rsidRPr="00B06570">
        <w:rPr>
          <w:rFonts w:ascii="楷体_GB2312" w:eastAsia="楷体_GB2312" w:hAnsi="Times New Roman" w:cs="Times New Roman" w:hint="eastAsia"/>
          <w:sz w:val="32"/>
          <w:szCs w:val="32"/>
        </w:rPr>
        <w:t>(</w:t>
      </w:r>
      <w:r w:rsidRPr="00BE1595">
        <w:rPr>
          <w:rFonts w:ascii="楷体_GB2312" w:eastAsia="楷体_GB2312" w:hAnsi="Times New Roman" w:cs="Times New Roman" w:hint="eastAsia"/>
          <w:spacing w:val="-18"/>
          <w:sz w:val="32"/>
          <w:szCs w:val="32"/>
        </w:rPr>
        <w:t xml:space="preserve">1995年11月22日中华人民共和国国务院令第186号发布　</w:t>
      </w:r>
      <w:r w:rsidRPr="00B06570">
        <w:rPr>
          <w:rFonts w:ascii="楷体_GB2312" w:eastAsia="楷体_GB2312" w:hAnsi="Times New Roman" w:cs="Times New Roman" w:hint="eastAsia"/>
          <w:sz w:val="32"/>
          <w:szCs w:val="32"/>
        </w:rPr>
        <w:t>2020年8月3日中华人民共和国国务院令第729号修订)</w:t>
      </w:r>
    </w:p>
    <w:p w:rsidR="00A077EF" w:rsidRPr="00B06570" w:rsidRDefault="00A077EF" w:rsidP="00A077EF">
      <w:pPr>
        <w:pStyle w:val="2"/>
      </w:pPr>
      <w:r w:rsidRPr="00B06570">
        <w:t xml:space="preserve">第一章　</w:t>
      </w:r>
      <w:r w:rsidRPr="00B06570">
        <w:rPr>
          <w:rFonts w:hint="eastAsia"/>
        </w:rPr>
        <w:t>总</w:t>
      </w:r>
      <w:r w:rsidRPr="00B06570">
        <w:t xml:space="preserve">　　</w:t>
      </w:r>
      <w:r w:rsidRPr="00B06570">
        <w:rPr>
          <w:rFonts w:hint="eastAsia"/>
        </w:rPr>
        <w:t>则</w:t>
      </w:r>
    </w:p>
    <w:p w:rsidR="00A077EF" w:rsidRPr="00D1566C" w:rsidRDefault="00A077EF" w:rsidP="00A077EF">
      <w:pPr>
        <w:pStyle w:val="a3"/>
        <w:ind w:firstLineChars="200" w:firstLine="640"/>
        <w:rPr>
          <w:rFonts w:ascii="仿宋_GB2312" w:eastAsia="仿宋_GB2312" w:hAnsi="MingLiU_HKSCS" w:cs="MingLiU_HKSCS"/>
          <w:sz w:val="32"/>
          <w:szCs w:val="32"/>
        </w:rPr>
      </w:pPr>
      <w:r w:rsidRPr="00B06570">
        <w:rPr>
          <w:rFonts w:ascii="Times New Roman" w:eastAsia="黑体" w:hAnsi="Times New Roman" w:cs="Times New Roman"/>
          <w:sz w:val="32"/>
          <w:szCs w:val="32"/>
        </w:rPr>
        <w:t>第一</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根据《中华人民共和国预算法》(以下简称预算法)</w:t>
      </w:r>
      <w:r w:rsidRPr="00D1566C">
        <w:rPr>
          <w:rFonts w:ascii="仿宋_GB2312" w:eastAsia="仿宋_GB2312" w:hAnsi="MingLiU_HKSCS" w:cs="MingLiU_HKSCS" w:hint="eastAsia"/>
          <w:sz w:val="32"/>
          <w:szCs w:val="32"/>
        </w:rPr>
        <w:t>，</w:t>
      </w:r>
      <w:r w:rsidRPr="00D1566C">
        <w:rPr>
          <w:rFonts w:ascii="仿宋_GB2312" w:eastAsia="仿宋_GB2312" w:hAnsi="Times New Roman" w:cs="Times New Roman" w:hint="eastAsia"/>
          <w:sz w:val="32"/>
          <w:szCs w:val="32"/>
        </w:rPr>
        <w:t>制定本条例。</w:t>
      </w:r>
    </w:p>
    <w:p w:rsidR="00A077EF" w:rsidRPr="00B06570" w:rsidRDefault="00A077EF" w:rsidP="00A077EF">
      <w:pPr>
        <w:pStyle w:val="a3"/>
        <w:ind w:firstLineChars="200" w:firstLine="640"/>
        <w:rPr>
          <w:rFonts w:ascii="MingLiU_HKSCS" w:eastAsia="MingLiU_HKSCS" w:hAnsi="MingLiU_HKSCS" w:cs="MingLiU_HKSCS"/>
          <w:sz w:val="32"/>
          <w:szCs w:val="32"/>
        </w:rPr>
      </w:pPr>
      <w:r w:rsidRPr="00B06570">
        <w:rPr>
          <w:rFonts w:ascii="Times New Roman" w:eastAsia="黑体" w:hAnsi="Times New Roman" w:cs="Times New Roman"/>
          <w:sz w:val="32"/>
          <w:szCs w:val="32"/>
        </w:rPr>
        <w:t>第二</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hint="eastAsia"/>
          <w:sz w:val="32"/>
          <w:szCs w:val="32"/>
        </w:rPr>
        <w:t>县</w:t>
      </w:r>
      <w:r w:rsidRPr="00D1566C">
        <w:rPr>
          <w:rFonts w:ascii="仿宋_GB2312" w:eastAsia="仿宋_GB2312" w:hAnsi="Times New Roman" w:cs="Times New Roman" w:hint="eastAsia"/>
          <w:sz w:val="32"/>
          <w:szCs w:val="32"/>
        </w:rPr>
        <w:t>级以上地方政府的派出机关根据</w:t>
      </w:r>
      <w:r w:rsidRPr="00D1566C">
        <w:rPr>
          <w:rFonts w:ascii="仿宋_GB2312" w:eastAsia="仿宋_GB2312" w:hAnsi="Times New Roman" w:cs="Times New Roman"/>
          <w:sz w:val="32"/>
          <w:szCs w:val="32"/>
        </w:rPr>
        <w:t>本</w:t>
      </w:r>
      <w:r w:rsidRPr="00D1566C">
        <w:rPr>
          <w:rFonts w:ascii="仿宋_GB2312" w:eastAsia="仿宋_GB2312" w:hAnsi="Times New Roman" w:cs="Times New Roman" w:hint="eastAsia"/>
          <w:sz w:val="32"/>
          <w:szCs w:val="32"/>
        </w:rPr>
        <w:t>级政府授权进行预算管理活动，不作为一级预算，其收支纳入本级预算。</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第三</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社</w:t>
      </w:r>
      <w:r w:rsidRPr="00D1566C">
        <w:rPr>
          <w:rFonts w:ascii="仿宋_GB2312" w:eastAsia="仿宋_GB2312" w:hAnsi="Times New Roman" w:cs="Times New Roman" w:hint="eastAsia"/>
          <w:sz w:val="32"/>
          <w:szCs w:val="32"/>
        </w:rPr>
        <w:t>会保险基金预算应当在精算平衡的基础上实现可持续运行，一般公共预算可以根据需要和财力适当安排资金补充社会保险基金预算。</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第四</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hint="eastAsia"/>
          <w:sz w:val="32"/>
          <w:szCs w:val="32"/>
        </w:rPr>
        <w:t>预</w:t>
      </w:r>
      <w:r w:rsidRPr="00D1566C">
        <w:rPr>
          <w:rFonts w:ascii="仿宋_GB2312" w:eastAsia="仿宋_GB2312" w:hAnsi="Times New Roman" w:cs="Times New Roman" w:hint="eastAsia"/>
          <w:sz w:val="32"/>
          <w:szCs w:val="32"/>
        </w:rPr>
        <w:t>算法第六条第二款所称各部门，是指与本级政府财政部门直接发生预算缴拨款关系的国家机关、军队、</w:t>
      </w:r>
      <w:r w:rsidRPr="00D1566C">
        <w:rPr>
          <w:rFonts w:ascii="仿宋_GB2312" w:eastAsia="仿宋_GB2312" w:hAnsi="Times New Roman" w:cs="Times New Roman"/>
          <w:sz w:val="32"/>
          <w:szCs w:val="32"/>
        </w:rPr>
        <w:t>政党</w:t>
      </w:r>
      <w:r w:rsidRPr="00D1566C">
        <w:rPr>
          <w:rFonts w:ascii="仿宋_GB2312" w:eastAsia="仿宋_GB2312" w:hAnsi="Times New Roman" w:cs="Times New Roman" w:hint="eastAsia"/>
          <w:sz w:val="32"/>
          <w:szCs w:val="32"/>
        </w:rPr>
        <w:t>组织、</w:t>
      </w:r>
      <w:r w:rsidRPr="00D1566C">
        <w:rPr>
          <w:rFonts w:ascii="仿宋_GB2312" w:eastAsia="仿宋_GB2312" w:hAnsi="Times New Roman" w:cs="Times New Roman"/>
          <w:sz w:val="32"/>
          <w:szCs w:val="32"/>
        </w:rPr>
        <w:t>事</w:t>
      </w:r>
      <w:r w:rsidRPr="00D1566C">
        <w:rPr>
          <w:rFonts w:ascii="仿宋_GB2312" w:eastAsia="仿宋_GB2312" w:hAnsi="Times New Roman" w:cs="Times New Roman" w:hint="eastAsia"/>
          <w:sz w:val="32"/>
          <w:szCs w:val="32"/>
        </w:rPr>
        <w:t>业单位、</w:t>
      </w:r>
      <w:r w:rsidRPr="00D1566C">
        <w:rPr>
          <w:rFonts w:ascii="仿宋_GB2312" w:eastAsia="仿宋_GB2312" w:hAnsi="Times New Roman" w:cs="Times New Roman"/>
          <w:sz w:val="32"/>
          <w:szCs w:val="32"/>
        </w:rPr>
        <w:t>社</w:t>
      </w:r>
      <w:r w:rsidRPr="00D1566C">
        <w:rPr>
          <w:rFonts w:ascii="仿宋_GB2312" w:eastAsia="仿宋_GB2312" w:hAnsi="Times New Roman" w:cs="Times New Roman" w:hint="eastAsia"/>
          <w:sz w:val="32"/>
          <w:szCs w:val="32"/>
        </w:rPr>
        <w:t>会团体和其他单位。</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第五</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各</w:t>
      </w:r>
      <w:r w:rsidRPr="00D1566C">
        <w:rPr>
          <w:rFonts w:ascii="仿宋_GB2312" w:eastAsia="仿宋_GB2312" w:hAnsi="Times New Roman" w:cs="Times New Roman"/>
          <w:sz w:val="32"/>
          <w:szCs w:val="32"/>
        </w:rPr>
        <w:t>部</w:t>
      </w:r>
      <w:r w:rsidRPr="00D1566C">
        <w:rPr>
          <w:rFonts w:ascii="仿宋_GB2312" w:eastAsia="仿宋_GB2312" w:hAnsi="Times New Roman" w:cs="Times New Roman" w:hint="eastAsia"/>
          <w:sz w:val="32"/>
          <w:szCs w:val="32"/>
        </w:rPr>
        <w:t>门预算应当反映一般公共预</w:t>
      </w:r>
      <w:r w:rsidRPr="00D1566C">
        <w:rPr>
          <w:rFonts w:ascii="仿宋_GB2312" w:eastAsia="仿宋_GB2312" w:hAnsi="Times New Roman" w:cs="Times New Roman"/>
          <w:sz w:val="32"/>
          <w:szCs w:val="32"/>
        </w:rPr>
        <w:t>算、政府性基金</w:t>
      </w:r>
      <w:r w:rsidRPr="00D1566C">
        <w:rPr>
          <w:rFonts w:ascii="仿宋_GB2312" w:eastAsia="仿宋_GB2312" w:hAnsi="Times New Roman" w:cs="Times New Roman" w:hint="eastAsia"/>
          <w:sz w:val="32"/>
          <w:szCs w:val="32"/>
        </w:rPr>
        <w:t>预算、国有资本经营预算安排给本部门及其所属各单位的所有预算资金。</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lastRenderedPageBreak/>
        <w:t>各部</w:t>
      </w:r>
      <w:r w:rsidRPr="00D1566C">
        <w:rPr>
          <w:rFonts w:ascii="仿宋_GB2312" w:eastAsia="仿宋_GB2312" w:hAnsi="Times New Roman" w:cs="Times New Roman" w:hint="eastAsia"/>
          <w:sz w:val="32"/>
          <w:szCs w:val="32"/>
        </w:rPr>
        <w:t>门预算收入包括本级财政安排给本部门及其所属各单位的预算拨款收入和其他收入。</w:t>
      </w:r>
      <w:r w:rsidRPr="00D1566C">
        <w:rPr>
          <w:rFonts w:ascii="仿宋_GB2312" w:eastAsia="仿宋_GB2312" w:hAnsi="Times New Roman" w:cs="Times New Roman"/>
          <w:sz w:val="32"/>
          <w:szCs w:val="32"/>
        </w:rPr>
        <w:t>各部</w:t>
      </w:r>
      <w:r w:rsidRPr="00D1566C">
        <w:rPr>
          <w:rFonts w:ascii="仿宋_GB2312" w:eastAsia="仿宋_GB2312" w:hAnsi="Times New Roman" w:cs="Times New Roman" w:hint="eastAsia"/>
          <w:sz w:val="32"/>
          <w:szCs w:val="32"/>
        </w:rPr>
        <w:t>门预算支出为与部门预算收入相对应的支出，包括基本支出和项目支出。</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本</w:t>
      </w:r>
      <w:r w:rsidRPr="00D1566C">
        <w:rPr>
          <w:rFonts w:ascii="仿宋_GB2312" w:eastAsia="仿宋_GB2312" w:hAnsi="Times New Roman" w:cs="Times New Roman" w:hint="eastAsia"/>
          <w:sz w:val="32"/>
          <w:szCs w:val="32"/>
        </w:rPr>
        <w:t>条第二款所称基本支出，是指各部门、</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单位为保障其机构正常运转、</w:t>
      </w:r>
      <w:r w:rsidRPr="00D1566C">
        <w:rPr>
          <w:rFonts w:ascii="仿宋_GB2312" w:eastAsia="仿宋_GB2312" w:hAnsi="Times New Roman" w:cs="Times New Roman"/>
          <w:sz w:val="32"/>
          <w:szCs w:val="32"/>
        </w:rPr>
        <w:t>完成日常工作任</w:t>
      </w:r>
      <w:r w:rsidRPr="00D1566C">
        <w:rPr>
          <w:rFonts w:ascii="仿宋_GB2312" w:eastAsia="仿宋_GB2312" w:hAnsi="Times New Roman" w:cs="Times New Roman" w:hint="eastAsia"/>
          <w:sz w:val="32"/>
          <w:szCs w:val="32"/>
        </w:rPr>
        <w:t>务所发生的支出，包括人员经费和公用经费</w:t>
      </w:r>
      <w:r w:rsidRPr="00D1566C">
        <w:rPr>
          <w:rFonts w:ascii="仿宋_GB2312" w:eastAsia="仿宋_GB2312" w:hAnsi="Times New Roman" w:cs="Times New Roman"/>
          <w:sz w:val="32"/>
          <w:szCs w:val="32"/>
        </w:rPr>
        <w:t>；所</w:t>
      </w:r>
      <w:r w:rsidRPr="00D1566C">
        <w:rPr>
          <w:rFonts w:ascii="仿宋_GB2312" w:eastAsia="仿宋_GB2312" w:hAnsi="Times New Roman" w:cs="Times New Roman" w:hint="eastAsia"/>
          <w:sz w:val="32"/>
          <w:szCs w:val="32"/>
        </w:rPr>
        <w:t>称项目支出，是指各部门、</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单位为完成其特定的工作任务和事业发展目标所发生的支出。</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各部</w:t>
      </w:r>
      <w:r w:rsidRPr="00D1566C">
        <w:rPr>
          <w:rFonts w:ascii="仿宋_GB2312" w:eastAsia="仿宋_GB2312" w:hAnsi="Times New Roman" w:cs="Times New Roman" w:hint="eastAsia"/>
          <w:sz w:val="32"/>
          <w:szCs w:val="32"/>
        </w:rPr>
        <w:t>门及其所属各单位的本级预算拨款收入和其相对应的</w:t>
      </w:r>
      <w:r w:rsidRPr="00D1566C">
        <w:rPr>
          <w:rFonts w:ascii="仿宋_GB2312" w:eastAsia="仿宋_GB2312" w:hAnsi="Times New Roman" w:cs="Times New Roman"/>
          <w:sz w:val="32"/>
          <w:szCs w:val="32"/>
        </w:rPr>
        <w:t>支出</w:t>
      </w:r>
      <w:r w:rsidRPr="00D1566C">
        <w:rPr>
          <w:rFonts w:ascii="仿宋_GB2312" w:eastAsia="仿宋_GB2312" w:hAnsi="Times New Roman" w:cs="Times New Roman" w:hint="eastAsia"/>
          <w:sz w:val="32"/>
          <w:szCs w:val="32"/>
        </w:rPr>
        <w:t>，应当在部门预算中单独反映。</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部</w:t>
      </w:r>
      <w:r w:rsidRPr="00D1566C">
        <w:rPr>
          <w:rFonts w:ascii="仿宋_GB2312" w:eastAsia="仿宋_GB2312" w:hAnsi="Times New Roman" w:cs="Times New Roman" w:hint="eastAsia"/>
          <w:sz w:val="32"/>
          <w:szCs w:val="32"/>
        </w:rPr>
        <w:t>门预算编制、执行的具体办法，由本级政府财政部门依法作出规定。</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第六</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一</w:t>
      </w:r>
      <w:r w:rsidRPr="00D1566C">
        <w:rPr>
          <w:rFonts w:ascii="仿宋_GB2312" w:eastAsia="仿宋_GB2312" w:hAnsi="Times New Roman" w:cs="Times New Roman"/>
          <w:sz w:val="32"/>
          <w:szCs w:val="32"/>
        </w:rPr>
        <w:t>般性</w:t>
      </w:r>
      <w:r w:rsidRPr="00D1566C">
        <w:rPr>
          <w:rFonts w:ascii="仿宋_GB2312" w:eastAsia="仿宋_GB2312" w:hAnsi="Times New Roman" w:cs="Times New Roman" w:hint="eastAsia"/>
          <w:sz w:val="32"/>
          <w:szCs w:val="32"/>
        </w:rPr>
        <w:t>转移支付向社会公开应当细化到地区。专项转移支付向社会公开应当细化到地区和项目。</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政府</w:t>
      </w:r>
      <w:r w:rsidRPr="00D1566C">
        <w:rPr>
          <w:rFonts w:ascii="仿宋_GB2312" w:eastAsia="仿宋_GB2312" w:hAnsi="Times New Roman" w:cs="Times New Roman" w:hint="eastAsia"/>
          <w:sz w:val="32"/>
          <w:szCs w:val="32"/>
        </w:rPr>
        <w:t>债务、</w:t>
      </w:r>
      <w:r w:rsidRPr="00D1566C">
        <w:rPr>
          <w:rFonts w:ascii="仿宋_GB2312" w:eastAsia="仿宋_GB2312" w:hAnsi="Times New Roman" w:cs="Times New Roman"/>
          <w:sz w:val="32"/>
          <w:szCs w:val="32"/>
        </w:rPr>
        <w:t>机</w:t>
      </w:r>
      <w:r w:rsidRPr="00D1566C">
        <w:rPr>
          <w:rFonts w:ascii="仿宋_GB2312" w:eastAsia="仿宋_GB2312" w:hAnsi="Times New Roman" w:cs="Times New Roman" w:hint="eastAsia"/>
          <w:sz w:val="32"/>
          <w:szCs w:val="32"/>
        </w:rPr>
        <w:t>关运行经费、</w:t>
      </w:r>
      <w:r w:rsidRPr="00D1566C">
        <w:rPr>
          <w:rFonts w:ascii="仿宋_GB2312" w:eastAsia="仿宋_GB2312" w:hAnsi="Times New Roman" w:cs="Times New Roman"/>
          <w:sz w:val="32"/>
          <w:szCs w:val="32"/>
        </w:rPr>
        <w:t>政府采</w:t>
      </w:r>
      <w:r w:rsidRPr="00D1566C">
        <w:rPr>
          <w:rFonts w:ascii="仿宋_GB2312" w:eastAsia="仿宋_GB2312" w:hAnsi="Times New Roman" w:cs="Times New Roman" w:hint="eastAsia"/>
          <w:sz w:val="32"/>
          <w:szCs w:val="32"/>
        </w:rPr>
        <w:t>购、财政专户资金等情况，按照有关规定向社会公开。</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部</w:t>
      </w:r>
      <w:r w:rsidRPr="00D1566C">
        <w:rPr>
          <w:rFonts w:ascii="仿宋_GB2312" w:eastAsia="仿宋_GB2312" w:hAnsi="Times New Roman" w:cs="Times New Roman" w:hint="eastAsia"/>
          <w:sz w:val="32"/>
          <w:szCs w:val="32"/>
        </w:rPr>
        <w:t>门预算、决算应当公开基本支出和项目支出。</w:t>
      </w:r>
      <w:r w:rsidRPr="00D1566C">
        <w:rPr>
          <w:rFonts w:ascii="仿宋_GB2312" w:eastAsia="仿宋_GB2312" w:hAnsi="Times New Roman" w:cs="Times New Roman"/>
          <w:sz w:val="32"/>
          <w:szCs w:val="32"/>
        </w:rPr>
        <w:t>部</w:t>
      </w:r>
      <w:r w:rsidRPr="00D1566C">
        <w:rPr>
          <w:rFonts w:ascii="仿宋_GB2312" w:eastAsia="仿宋_GB2312" w:hAnsi="Times New Roman" w:cs="Times New Roman" w:hint="eastAsia"/>
          <w:sz w:val="32"/>
          <w:szCs w:val="32"/>
        </w:rPr>
        <w:t>门预算、决算支出按其功能分类应当公开到项</w:t>
      </w:r>
      <w:r w:rsidRPr="00D1566C">
        <w:rPr>
          <w:rFonts w:ascii="仿宋_GB2312" w:eastAsia="仿宋_GB2312" w:hAnsi="Times New Roman" w:cs="Times New Roman"/>
          <w:sz w:val="32"/>
          <w:szCs w:val="32"/>
        </w:rPr>
        <w:t>；按其</w:t>
      </w:r>
      <w:r w:rsidRPr="00D1566C">
        <w:rPr>
          <w:rFonts w:ascii="仿宋_GB2312" w:eastAsia="仿宋_GB2312" w:hAnsi="Times New Roman" w:cs="Times New Roman" w:hint="eastAsia"/>
          <w:sz w:val="32"/>
          <w:szCs w:val="32"/>
        </w:rPr>
        <w:t>经济性质分类，基本支出应当公开到款。</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各部</w:t>
      </w:r>
      <w:r w:rsidRPr="00D1566C">
        <w:rPr>
          <w:rFonts w:ascii="仿宋_GB2312" w:eastAsia="仿宋_GB2312" w:hAnsi="Times New Roman" w:cs="Times New Roman" w:hint="eastAsia"/>
          <w:sz w:val="32"/>
          <w:szCs w:val="32"/>
        </w:rPr>
        <w:t>门所属单位的预算、决算及报表，应当在部门批复后</w:t>
      </w:r>
      <w:r w:rsidRPr="00D1566C">
        <w:rPr>
          <w:rFonts w:ascii="仿宋_GB2312" w:eastAsia="仿宋_GB2312" w:hAnsi="Times New Roman" w:cs="Times New Roman"/>
          <w:sz w:val="32"/>
          <w:szCs w:val="32"/>
        </w:rPr>
        <w:t>20日</w:t>
      </w:r>
      <w:r w:rsidRPr="00D1566C">
        <w:rPr>
          <w:rFonts w:ascii="仿宋_GB2312" w:eastAsia="仿宋_GB2312" w:hAnsi="Times New Roman" w:cs="Times New Roman" w:hint="eastAsia"/>
          <w:sz w:val="32"/>
          <w:szCs w:val="32"/>
        </w:rPr>
        <w:t>内由单位向社会公开。单位预算、决算应当公开基本支出</w:t>
      </w:r>
      <w:r w:rsidRPr="00D1566C">
        <w:rPr>
          <w:rFonts w:ascii="仿宋_GB2312" w:eastAsia="仿宋_GB2312" w:hAnsi="Times New Roman" w:cs="Times New Roman" w:hint="eastAsia"/>
          <w:sz w:val="32"/>
          <w:szCs w:val="32"/>
        </w:rPr>
        <w:lastRenderedPageBreak/>
        <w:t>和项目支出。单位预算、决算支出按其功能分类应当公开到项</w:t>
      </w:r>
      <w:r w:rsidRPr="00D1566C">
        <w:rPr>
          <w:rFonts w:ascii="仿宋_GB2312" w:eastAsia="仿宋_GB2312" w:hAnsi="Times New Roman" w:cs="Times New Roman"/>
          <w:sz w:val="32"/>
          <w:szCs w:val="32"/>
        </w:rPr>
        <w:t>；按其</w:t>
      </w:r>
      <w:r w:rsidRPr="00D1566C">
        <w:rPr>
          <w:rFonts w:ascii="仿宋_GB2312" w:eastAsia="仿宋_GB2312" w:hAnsi="Times New Roman" w:cs="Times New Roman" w:hint="eastAsia"/>
          <w:sz w:val="32"/>
          <w:szCs w:val="32"/>
        </w:rPr>
        <w:t>经济性质分类，基本支出应当公开到款。</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第七</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预算法第十五条所称中央和地方分税制</w:t>
      </w:r>
      <w:r w:rsidR="00D1566C" w:rsidRPr="00D1566C">
        <w:rPr>
          <w:rFonts w:ascii="仿宋_GB2312" w:eastAsia="仿宋_GB2312" w:hAnsi="Times New Roman" w:cs="Times New Roman" w:hint="eastAsia"/>
          <w:sz w:val="32"/>
          <w:szCs w:val="32"/>
        </w:rPr>
        <w:t>，</w:t>
      </w:r>
      <w:r w:rsidRPr="00D1566C">
        <w:rPr>
          <w:rFonts w:ascii="仿宋_GB2312" w:eastAsia="仿宋_GB2312" w:hAnsi="Times New Roman" w:cs="Times New Roman" w:hint="eastAsia"/>
          <w:sz w:val="32"/>
          <w:szCs w:val="32"/>
        </w:rPr>
        <w:t>是指在划分中央与地方事权的基础上，确定中央与地方财政支出范围，并按税种划分中央与地方预算收入的财政管理体制。</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分</w:t>
      </w:r>
      <w:r w:rsidRPr="00D1566C">
        <w:rPr>
          <w:rFonts w:ascii="仿宋_GB2312" w:eastAsia="仿宋_GB2312" w:hAnsi="Times New Roman" w:cs="Times New Roman" w:hint="eastAsia"/>
          <w:sz w:val="32"/>
          <w:szCs w:val="32"/>
        </w:rPr>
        <w:t>税制财政管理体制的具体内容和实施办法，按照国务院的有关规定执行。</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第八</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hint="eastAsia"/>
          <w:sz w:val="32"/>
          <w:szCs w:val="32"/>
        </w:rPr>
        <w:t>县</w:t>
      </w:r>
      <w:r w:rsidRPr="00D1566C">
        <w:rPr>
          <w:rFonts w:ascii="仿宋_GB2312" w:eastAsia="仿宋_GB2312" w:hAnsi="Times New Roman" w:cs="Times New Roman" w:hint="eastAsia"/>
          <w:sz w:val="32"/>
          <w:szCs w:val="32"/>
        </w:rPr>
        <w:t>级以上地方各级政府应当根据中央和地方分税制的原则和上级政府的有关规定，确定本级政府对下级政府的财政管理体制。</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第九</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预算法第十六条第二款所称一般性转移支付，包括</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(一)均衡性</w:t>
      </w:r>
      <w:r w:rsidRPr="00D1566C">
        <w:rPr>
          <w:rFonts w:ascii="仿宋_GB2312" w:eastAsia="仿宋_GB2312" w:hAnsi="Times New Roman" w:cs="Times New Roman" w:hint="eastAsia"/>
          <w:sz w:val="32"/>
          <w:szCs w:val="32"/>
        </w:rPr>
        <w:t>转移支付</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(二)</w:t>
      </w:r>
      <w:r w:rsidRPr="00D1566C">
        <w:rPr>
          <w:rFonts w:ascii="仿宋_GB2312" w:eastAsia="仿宋_GB2312" w:hAnsi="Times New Roman" w:cs="Times New Roman" w:hint="eastAsia"/>
          <w:sz w:val="32"/>
          <w:szCs w:val="32"/>
        </w:rPr>
        <w:t>对革命老区、</w:t>
      </w:r>
      <w:r w:rsidRPr="00D1566C">
        <w:rPr>
          <w:rFonts w:ascii="仿宋_GB2312" w:eastAsia="仿宋_GB2312" w:hAnsi="Times New Roman" w:cs="Times New Roman"/>
          <w:sz w:val="32"/>
          <w:szCs w:val="32"/>
        </w:rPr>
        <w:t>民族地</w:t>
      </w:r>
      <w:r w:rsidRPr="00D1566C">
        <w:rPr>
          <w:rFonts w:ascii="仿宋_GB2312" w:eastAsia="仿宋_GB2312" w:hAnsi="Times New Roman" w:cs="Times New Roman" w:hint="eastAsia"/>
          <w:sz w:val="32"/>
          <w:szCs w:val="32"/>
        </w:rPr>
        <w:t>区、边疆地区、贫困地区的财力补助</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(三)其他一般性</w:t>
      </w:r>
      <w:r w:rsidRPr="00D1566C">
        <w:rPr>
          <w:rFonts w:ascii="仿宋_GB2312" w:eastAsia="仿宋_GB2312" w:hAnsi="Times New Roman" w:cs="Times New Roman" w:hint="eastAsia"/>
          <w:sz w:val="32"/>
          <w:szCs w:val="32"/>
        </w:rPr>
        <w:t>转移支付。</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第十</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预算法第十六条第三款所称专项转移支付，是指上级政府为了实现特定的经济和社会发展目标给予下级政府，并由下级政府按照上级政</w:t>
      </w:r>
      <w:r w:rsidRPr="00D1566C">
        <w:rPr>
          <w:rFonts w:ascii="仿宋_GB2312" w:eastAsia="仿宋_GB2312" w:hAnsi="Times New Roman" w:cs="Times New Roman"/>
          <w:sz w:val="32"/>
          <w:szCs w:val="32"/>
        </w:rPr>
        <w:t>府</w:t>
      </w:r>
      <w:r w:rsidRPr="00D1566C">
        <w:rPr>
          <w:rFonts w:ascii="仿宋_GB2312" w:eastAsia="仿宋_GB2312" w:hAnsi="Times New Roman" w:cs="Times New Roman" w:hint="eastAsia"/>
          <w:sz w:val="32"/>
          <w:szCs w:val="32"/>
        </w:rPr>
        <w:t>规定的用</w:t>
      </w:r>
      <w:r w:rsidRPr="00D1566C">
        <w:rPr>
          <w:rFonts w:ascii="仿宋_GB2312" w:eastAsia="仿宋_GB2312" w:hAnsi="Times New Roman" w:cs="Times New Roman"/>
          <w:sz w:val="32"/>
          <w:szCs w:val="32"/>
        </w:rPr>
        <w:t>途安排使用的</w:t>
      </w:r>
      <w:r w:rsidRPr="00D1566C">
        <w:rPr>
          <w:rFonts w:ascii="仿宋_GB2312" w:eastAsia="仿宋_GB2312" w:hAnsi="Times New Roman" w:cs="Times New Roman" w:hint="eastAsia"/>
          <w:sz w:val="32"/>
          <w:szCs w:val="32"/>
        </w:rPr>
        <w:t>预算资金。</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hint="eastAsia"/>
          <w:sz w:val="32"/>
          <w:szCs w:val="32"/>
        </w:rPr>
        <w:t>县级以上各级政府财政部门应当会同有关部门建立健全专</w:t>
      </w:r>
      <w:r w:rsidRPr="00D1566C">
        <w:rPr>
          <w:rFonts w:ascii="仿宋_GB2312" w:eastAsia="仿宋_GB2312" w:hAnsi="Times New Roman" w:cs="Times New Roman" w:hint="eastAsia"/>
          <w:sz w:val="32"/>
          <w:szCs w:val="32"/>
        </w:rPr>
        <w:lastRenderedPageBreak/>
        <w:t>项转移支付定期评估和退出机制。对评估后的专项转移支付，按照下列情形分别予以处理</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(一)符合法律、行政法</w:t>
      </w:r>
      <w:r w:rsidRPr="00D1566C">
        <w:rPr>
          <w:rFonts w:ascii="仿宋_GB2312" w:eastAsia="仿宋_GB2312" w:hAnsi="Times New Roman" w:cs="Times New Roman" w:hint="eastAsia"/>
          <w:sz w:val="32"/>
          <w:szCs w:val="32"/>
        </w:rPr>
        <w:t>规和国务院规定，有必要继续执行的，可以继续执行</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(二)</w:t>
      </w:r>
      <w:r w:rsidRPr="00D1566C">
        <w:rPr>
          <w:rFonts w:ascii="仿宋_GB2312" w:eastAsia="仿宋_GB2312" w:hAnsi="Times New Roman" w:cs="Times New Roman" w:hint="eastAsia"/>
          <w:sz w:val="32"/>
          <w:szCs w:val="32"/>
        </w:rPr>
        <w:t>设立的有关要求变更，或者实际绩效与目标差距较大、</w:t>
      </w:r>
      <w:r w:rsidRPr="00D1566C">
        <w:rPr>
          <w:rFonts w:ascii="仿宋_GB2312" w:eastAsia="仿宋_GB2312" w:hAnsi="Times New Roman" w:cs="Times New Roman"/>
          <w:sz w:val="32"/>
          <w:szCs w:val="32"/>
        </w:rPr>
        <w:t>管理不</w:t>
      </w:r>
      <w:r w:rsidRPr="00D1566C">
        <w:rPr>
          <w:rFonts w:ascii="仿宋_GB2312" w:eastAsia="仿宋_GB2312" w:hAnsi="Times New Roman" w:cs="Times New Roman" w:hint="eastAsia"/>
          <w:sz w:val="32"/>
          <w:szCs w:val="32"/>
        </w:rPr>
        <w:t>够完善的，应当予以调整</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(三)</w:t>
      </w:r>
      <w:r w:rsidRPr="00D1566C">
        <w:rPr>
          <w:rFonts w:ascii="仿宋_GB2312" w:eastAsia="仿宋_GB2312" w:hAnsi="Times New Roman" w:cs="Times New Roman" w:hint="eastAsia"/>
          <w:sz w:val="32"/>
          <w:szCs w:val="32"/>
        </w:rPr>
        <w:t>设立依据失效或者废止的，应当予以取消。</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第十一</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hint="eastAsia"/>
          <w:sz w:val="32"/>
          <w:szCs w:val="32"/>
        </w:rPr>
        <w:t>预</w:t>
      </w:r>
      <w:r w:rsidRPr="00D1566C">
        <w:rPr>
          <w:rFonts w:ascii="仿宋_GB2312" w:eastAsia="仿宋_GB2312" w:hAnsi="Times New Roman" w:cs="Times New Roman" w:hint="eastAsia"/>
          <w:sz w:val="32"/>
          <w:szCs w:val="32"/>
        </w:rPr>
        <w:t>算收入和预算支出以人民币元为计算单位。预算收支以人民币以外的货币收纳</w:t>
      </w:r>
      <w:r w:rsidRPr="00D1566C">
        <w:rPr>
          <w:rFonts w:ascii="仿宋_GB2312" w:eastAsia="仿宋_GB2312" w:hAnsi="Times New Roman" w:cs="Times New Roman"/>
          <w:sz w:val="32"/>
          <w:szCs w:val="32"/>
        </w:rPr>
        <w:t>和支付的</w:t>
      </w:r>
      <w:r w:rsidRPr="00D1566C">
        <w:rPr>
          <w:rFonts w:ascii="仿宋_GB2312" w:eastAsia="仿宋_GB2312" w:hAnsi="Times New Roman" w:cs="Times New Roman" w:hint="eastAsia"/>
          <w:sz w:val="32"/>
          <w:szCs w:val="32"/>
        </w:rPr>
        <w:t>，应当折合成人民币计算。</w:t>
      </w:r>
    </w:p>
    <w:p w:rsidR="00A077EF" w:rsidRPr="00B06570" w:rsidRDefault="00A077EF" w:rsidP="00A077EF">
      <w:pPr>
        <w:pStyle w:val="2"/>
      </w:pPr>
      <w:r w:rsidRPr="00B06570">
        <w:t xml:space="preserve">第二章　</w:t>
      </w:r>
      <w:r w:rsidRPr="00B06570">
        <w:rPr>
          <w:rFonts w:hint="eastAsia"/>
        </w:rPr>
        <w:t>预算收支范围</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第十二</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预算法第二十七条第一款所称行政事业性收费收入，是指国家机关、</w:t>
      </w:r>
      <w:r w:rsidRPr="00D1566C">
        <w:rPr>
          <w:rFonts w:ascii="仿宋_GB2312" w:eastAsia="仿宋_GB2312" w:hAnsi="Times New Roman" w:cs="Times New Roman"/>
          <w:sz w:val="32"/>
          <w:szCs w:val="32"/>
        </w:rPr>
        <w:t>事</w:t>
      </w:r>
      <w:r w:rsidRPr="00D1566C">
        <w:rPr>
          <w:rFonts w:ascii="仿宋_GB2312" w:eastAsia="仿宋_GB2312" w:hAnsi="Times New Roman" w:cs="Times New Roman" w:hint="eastAsia"/>
          <w:sz w:val="32"/>
          <w:szCs w:val="32"/>
        </w:rPr>
        <w:t>业单位等依照法律法规规定，按照国务院规定的程序批准，在实施社会公共管理以及在向公民、</w:t>
      </w:r>
      <w:r w:rsidRPr="00D1566C">
        <w:rPr>
          <w:rFonts w:ascii="仿宋_GB2312" w:eastAsia="仿宋_GB2312" w:hAnsi="Times New Roman" w:cs="Times New Roman"/>
          <w:sz w:val="32"/>
          <w:szCs w:val="32"/>
        </w:rPr>
        <w:t>法人和其他</w:t>
      </w:r>
      <w:r w:rsidRPr="00D1566C">
        <w:rPr>
          <w:rFonts w:ascii="仿宋_GB2312" w:eastAsia="仿宋_GB2312" w:hAnsi="Times New Roman" w:cs="Times New Roman" w:hint="eastAsia"/>
          <w:sz w:val="32"/>
          <w:szCs w:val="32"/>
        </w:rPr>
        <w:t>组织提供特定公共服务过程中，按照规定标准向特定对象收取费用形成的收入。</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hint="eastAsia"/>
          <w:sz w:val="32"/>
          <w:szCs w:val="32"/>
        </w:rPr>
        <w:t>预算法第二十七条第一款所称国有资源</w:t>
      </w:r>
      <w:r w:rsidRPr="00D1566C">
        <w:rPr>
          <w:rFonts w:ascii="仿宋_GB2312" w:eastAsia="仿宋_GB2312" w:hAnsi="Times New Roman" w:cs="Times New Roman"/>
          <w:sz w:val="32"/>
          <w:szCs w:val="32"/>
        </w:rPr>
        <w:t>(</w:t>
      </w:r>
      <w:r w:rsidRPr="00D1566C">
        <w:rPr>
          <w:rFonts w:ascii="仿宋_GB2312" w:eastAsia="仿宋_GB2312" w:hAnsi="Times New Roman" w:cs="Times New Roman" w:hint="eastAsia"/>
          <w:sz w:val="32"/>
          <w:szCs w:val="32"/>
        </w:rPr>
        <w:t>资产</w:t>
      </w:r>
      <w:r w:rsidRPr="00D1566C">
        <w:rPr>
          <w:rFonts w:ascii="仿宋_GB2312" w:eastAsia="仿宋_GB2312" w:hAnsi="Times New Roman" w:cs="Times New Roman"/>
          <w:sz w:val="32"/>
          <w:szCs w:val="32"/>
        </w:rPr>
        <w:t>)有</w:t>
      </w:r>
      <w:r w:rsidRPr="00D1566C">
        <w:rPr>
          <w:rFonts w:ascii="仿宋_GB2312" w:eastAsia="仿宋_GB2312" w:hAnsi="Times New Roman" w:cs="Times New Roman" w:hint="eastAsia"/>
          <w:sz w:val="32"/>
          <w:szCs w:val="32"/>
        </w:rPr>
        <w:t>偿使用收入，是指矿藏、</w:t>
      </w:r>
      <w:r w:rsidRPr="00D1566C">
        <w:rPr>
          <w:rFonts w:ascii="仿宋_GB2312" w:eastAsia="仿宋_GB2312" w:hAnsi="Times New Roman" w:cs="Times New Roman"/>
          <w:sz w:val="32"/>
          <w:szCs w:val="32"/>
        </w:rPr>
        <w:t>水流、海域、</w:t>
      </w:r>
      <w:r w:rsidRPr="00D1566C">
        <w:rPr>
          <w:rFonts w:ascii="仿宋_GB2312" w:eastAsia="仿宋_GB2312" w:hAnsi="Times New Roman" w:cs="Times New Roman" w:hint="eastAsia"/>
          <w:sz w:val="32"/>
          <w:szCs w:val="32"/>
        </w:rPr>
        <w:t>无居民海岛以及法律规定属于国家所有的森林、</w:t>
      </w:r>
      <w:r w:rsidRPr="00D1566C">
        <w:rPr>
          <w:rFonts w:ascii="仿宋_GB2312" w:eastAsia="仿宋_GB2312" w:hAnsi="Times New Roman" w:cs="Times New Roman"/>
          <w:sz w:val="32"/>
          <w:szCs w:val="32"/>
        </w:rPr>
        <w:t>草原等</w:t>
      </w:r>
      <w:r w:rsidRPr="00D1566C">
        <w:rPr>
          <w:rFonts w:ascii="仿宋_GB2312" w:eastAsia="仿宋_GB2312" w:hAnsi="Times New Roman" w:cs="Times New Roman" w:hint="eastAsia"/>
          <w:sz w:val="32"/>
          <w:szCs w:val="32"/>
        </w:rPr>
        <w:t>国有资源有偿</w:t>
      </w:r>
      <w:r w:rsidRPr="00D1566C">
        <w:rPr>
          <w:rFonts w:ascii="仿宋_GB2312" w:eastAsia="仿宋_GB2312" w:hAnsi="Times New Roman" w:cs="Times New Roman"/>
          <w:sz w:val="32"/>
          <w:szCs w:val="32"/>
        </w:rPr>
        <w:t>使用收入</w:t>
      </w:r>
      <w:r w:rsidRPr="00D1566C">
        <w:rPr>
          <w:rFonts w:ascii="仿宋_GB2312" w:eastAsia="仿宋_GB2312" w:hAnsi="Times New Roman" w:cs="Times New Roman" w:hint="eastAsia"/>
          <w:sz w:val="32"/>
          <w:szCs w:val="32"/>
        </w:rPr>
        <w:t>，</w:t>
      </w:r>
      <w:r w:rsidRPr="00D1566C">
        <w:rPr>
          <w:rFonts w:ascii="仿宋_GB2312" w:eastAsia="仿宋_GB2312" w:hAnsi="Times New Roman" w:cs="Times New Roman"/>
          <w:sz w:val="32"/>
          <w:szCs w:val="32"/>
        </w:rPr>
        <w:t>按照</w:t>
      </w:r>
      <w:r w:rsidRPr="00D1566C">
        <w:rPr>
          <w:rFonts w:ascii="仿宋_GB2312" w:eastAsia="仿宋_GB2312" w:hAnsi="Times New Roman" w:cs="Times New Roman" w:hint="eastAsia"/>
          <w:sz w:val="32"/>
          <w:szCs w:val="32"/>
        </w:rPr>
        <w:t>规定纳入一般</w:t>
      </w:r>
      <w:r w:rsidRPr="00D1566C">
        <w:rPr>
          <w:rFonts w:ascii="仿宋_GB2312" w:eastAsia="仿宋_GB2312" w:hAnsi="Times New Roman" w:cs="Times New Roman" w:hint="eastAsia"/>
          <w:sz w:val="32"/>
          <w:szCs w:val="32"/>
        </w:rPr>
        <w:lastRenderedPageBreak/>
        <w:t>公共预算管理的国有资产收入等。</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hint="eastAsia"/>
          <w:sz w:val="32"/>
          <w:szCs w:val="32"/>
        </w:rPr>
        <w:t>预算法第二十七条第一款所称转移性收入，是指上级税收返还和转移支付、</w:t>
      </w:r>
      <w:r w:rsidRPr="00D1566C">
        <w:rPr>
          <w:rFonts w:ascii="仿宋_GB2312" w:eastAsia="仿宋_GB2312" w:hAnsi="Times New Roman" w:cs="Times New Roman"/>
          <w:sz w:val="32"/>
          <w:szCs w:val="32"/>
        </w:rPr>
        <w:t>下</w:t>
      </w:r>
      <w:r w:rsidRPr="00D1566C">
        <w:rPr>
          <w:rFonts w:ascii="仿宋_GB2312" w:eastAsia="仿宋_GB2312" w:hAnsi="Times New Roman" w:cs="Times New Roman" w:hint="eastAsia"/>
          <w:sz w:val="32"/>
          <w:szCs w:val="32"/>
        </w:rPr>
        <w:t>级上解收入、调入资金以及按照财政部规定列入转移性收入的无隶属关系政府的无偿援助。</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第十三</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转移性支出包括上解上级支出、对下级的税收返还和转移支付、调出资金以及按照财政部规定列入转移性支出的给予无隶属关系政府的无偿援助。</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第十四</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政府性基金</w:t>
      </w:r>
      <w:r w:rsidRPr="00D1566C">
        <w:rPr>
          <w:rFonts w:ascii="仿宋_GB2312" w:eastAsia="仿宋_GB2312" w:hAnsi="Times New Roman" w:cs="Times New Roman" w:hint="eastAsia"/>
          <w:sz w:val="32"/>
          <w:szCs w:val="32"/>
        </w:rPr>
        <w:t>预算收入包括政府性基金各项目收入和转移性收</w:t>
      </w:r>
      <w:r w:rsidRPr="00D1566C">
        <w:rPr>
          <w:rFonts w:ascii="仿宋_GB2312" w:eastAsia="仿宋_GB2312" w:hAnsi="Times New Roman" w:cs="Times New Roman"/>
          <w:sz w:val="32"/>
          <w:szCs w:val="32"/>
        </w:rPr>
        <w:t>入。</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政府性基金</w:t>
      </w:r>
      <w:r w:rsidRPr="00D1566C">
        <w:rPr>
          <w:rFonts w:ascii="仿宋_GB2312" w:eastAsia="仿宋_GB2312" w:hAnsi="Times New Roman" w:cs="Times New Roman" w:hint="eastAsia"/>
          <w:sz w:val="32"/>
          <w:szCs w:val="32"/>
        </w:rPr>
        <w:t>预算支出包括与政府性基金预算收入相对应的各项目支出和转移性支出。</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第十五</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hint="eastAsia"/>
          <w:sz w:val="32"/>
          <w:szCs w:val="32"/>
        </w:rPr>
        <w:t>国</w:t>
      </w:r>
      <w:r w:rsidRPr="00D1566C">
        <w:rPr>
          <w:rFonts w:ascii="仿宋_GB2312" w:eastAsia="仿宋_GB2312" w:hAnsi="Times New Roman" w:cs="Times New Roman" w:hint="eastAsia"/>
          <w:sz w:val="32"/>
          <w:szCs w:val="32"/>
        </w:rPr>
        <w:t>有资本经营预算收入包括依照法律、</w:t>
      </w:r>
      <w:r w:rsidRPr="00D1566C">
        <w:rPr>
          <w:rFonts w:ascii="仿宋_GB2312" w:eastAsia="仿宋_GB2312" w:hAnsi="Times New Roman" w:cs="Times New Roman"/>
          <w:sz w:val="32"/>
          <w:szCs w:val="32"/>
        </w:rPr>
        <w:t>行政法</w:t>
      </w:r>
      <w:r w:rsidRPr="00D1566C">
        <w:rPr>
          <w:rFonts w:ascii="仿宋_GB2312" w:eastAsia="仿宋_GB2312" w:hAnsi="Times New Roman" w:cs="Times New Roman" w:hint="eastAsia"/>
          <w:sz w:val="32"/>
          <w:szCs w:val="32"/>
        </w:rPr>
        <w:t>规和国务院规定应当纳入国有资本经营预算的国有独资企业和国有独资公司按照规定上缴国家的利润收入、从国有资本控股和参股公司获得的股息红利收入、国有产权转让收入、</w:t>
      </w:r>
      <w:r w:rsidRPr="00D1566C">
        <w:rPr>
          <w:rFonts w:ascii="仿宋_GB2312" w:eastAsia="仿宋_GB2312" w:hAnsi="Times New Roman" w:cs="Times New Roman"/>
          <w:sz w:val="32"/>
          <w:szCs w:val="32"/>
        </w:rPr>
        <w:t>清算收入和其他收入。</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hint="eastAsia"/>
          <w:sz w:val="32"/>
          <w:szCs w:val="32"/>
        </w:rPr>
        <w:t>国有资本经营预算支出包括资本性支出、费用性支出、</w:t>
      </w:r>
      <w:r w:rsidRPr="00D1566C">
        <w:rPr>
          <w:rFonts w:ascii="仿宋_GB2312" w:eastAsia="仿宋_GB2312" w:hAnsi="Times New Roman" w:cs="Times New Roman"/>
          <w:sz w:val="32"/>
          <w:szCs w:val="32"/>
        </w:rPr>
        <w:t>向一般公共</w:t>
      </w:r>
      <w:r w:rsidRPr="00D1566C">
        <w:rPr>
          <w:rFonts w:ascii="仿宋_GB2312" w:eastAsia="仿宋_GB2312" w:hAnsi="Times New Roman" w:cs="Times New Roman" w:hint="eastAsia"/>
          <w:sz w:val="32"/>
          <w:szCs w:val="32"/>
        </w:rPr>
        <w:t>预算调出资金等转移性支出和其他支出。</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第十六</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社</w:t>
      </w:r>
      <w:r w:rsidRPr="00D1566C">
        <w:rPr>
          <w:rFonts w:ascii="仿宋_GB2312" w:eastAsia="仿宋_GB2312" w:hAnsi="Times New Roman" w:cs="Times New Roman" w:hint="eastAsia"/>
          <w:sz w:val="32"/>
          <w:szCs w:val="32"/>
        </w:rPr>
        <w:t>会保险基金预算收入包括各项社会保险费收入、</w:t>
      </w:r>
      <w:r w:rsidRPr="00D1566C">
        <w:rPr>
          <w:rFonts w:ascii="仿宋_GB2312" w:eastAsia="仿宋_GB2312" w:hAnsi="Times New Roman" w:cs="Times New Roman"/>
          <w:sz w:val="32"/>
          <w:szCs w:val="32"/>
        </w:rPr>
        <w:t>利息收入、投</w:t>
      </w:r>
      <w:r w:rsidRPr="00D1566C">
        <w:rPr>
          <w:rFonts w:ascii="仿宋_GB2312" w:eastAsia="仿宋_GB2312" w:hAnsi="Times New Roman" w:cs="Times New Roman" w:hint="eastAsia"/>
          <w:sz w:val="32"/>
          <w:szCs w:val="32"/>
        </w:rPr>
        <w:t>资收益、</w:t>
      </w:r>
      <w:r w:rsidRPr="00D1566C">
        <w:rPr>
          <w:rFonts w:ascii="仿宋_GB2312" w:eastAsia="仿宋_GB2312" w:hAnsi="Times New Roman" w:cs="Times New Roman"/>
          <w:sz w:val="32"/>
          <w:szCs w:val="32"/>
        </w:rPr>
        <w:t>一般公共</w:t>
      </w:r>
      <w:r w:rsidRPr="00D1566C">
        <w:rPr>
          <w:rFonts w:ascii="仿宋_GB2312" w:eastAsia="仿宋_GB2312" w:hAnsi="Times New Roman" w:cs="Times New Roman" w:hint="eastAsia"/>
          <w:sz w:val="32"/>
          <w:szCs w:val="32"/>
        </w:rPr>
        <w:t>预算补助收入、</w:t>
      </w:r>
      <w:r w:rsidRPr="00D1566C">
        <w:rPr>
          <w:rFonts w:ascii="仿宋_GB2312" w:eastAsia="仿宋_GB2312" w:hAnsi="Times New Roman" w:cs="Times New Roman"/>
          <w:sz w:val="32"/>
          <w:szCs w:val="32"/>
        </w:rPr>
        <w:t>集体</w:t>
      </w:r>
      <w:r w:rsidRPr="00D1566C">
        <w:rPr>
          <w:rFonts w:ascii="仿宋_GB2312" w:eastAsia="仿宋_GB2312" w:hAnsi="Times New Roman" w:cs="Times New Roman" w:hint="eastAsia"/>
          <w:sz w:val="32"/>
          <w:szCs w:val="32"/>
        </w:rPr>
        <w:t>补助收</w:t>
      </w:r>
      <w:r w:rsidRPr="00D1566C">
        <w:rPr>
          <w:rFonts w:ascii="仿宋_GB2312" w:eastAsia="仿宋_GB2312" w:hAnsi="Times New Roman" w:cs="Times New Roman" w:hint="eastAsia"/>
          <w:sz w:val="32"/>
          <w:szCs w:val="32"/>
        </w:rPr>
        <w:lastRenderedPageBreak/>
        <w:t>入、转移收入、</w:t>
      </w:r>
      <w:r w:rsidRPr="00D1566C">
        <w:rPr>
          <w:rFonts w:ascii="仿宋_GB2312" w:eastAsia="仿宋_GB2312" w:hAnsi="Times New Roman" w:cs="Times New Roman"/>
          <w:sz w:val="32"/>
          <w:szCs w:val="32"/>
        </w:rPr>
        <w:t>上</w:t>
      </w:r>
      <w:r w:rsidRPr="00D1566C">
        <w:rPr>
          <w:rFonts w:ascii="仿宋_GB2312" w:eastAsia="仿宋_GB2312" w:hAnsi="Times New Roman" w:cs="Times New Roman" w:hint="eastAsia"/>
          <w:sz w:val="32"/>
          <w:szCs w:val="32"/>
        </w:rPr>
        <w:t>级补助收入、</w:t>
      </w:r>
      <w:r w:rsidRPr="00D1566C">
        <w:rPr>
          <w:rFonts w:ascii="仿宋_GB2312" w:eastAsia="仿宋_GB2312" w:hAnsi="Times New Roman" w:cs="Times New Roman"/>
          <w:sz w:val="32"/>
          <w:szCs w:val="32"/>
        </w:rPr>
        <w:t>下</w:t>
      </w:r>
      <w:r w:rsidRPr="00D1566C">
        <w:rPr>
          <w:rFonts w:ascii="仿宋_GB2312" w:eastAsia="仿宋_GB2312" w:hAnsi="Times New Roman" w:cs="Times New Roman" w:hint="eastAsia"/>
          <w:sz w:val="32"/>
          <w:szCs w:val="32"/>
        </w:rPr>
        <w:t>级上解收入和其他收入。</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社</w:t>
      </w:r>
      <w:r w:rsidRPr="00D1566C">
        <w:rPr>
          <w:rFonts w:ascii="仿宋_GB2312" w:eastAsia="仿宋_GB2312" w:hAnsi="Times New Roman" w:cs="Times New Roman" w:hint="eastAsia"/>
          <w:sz w:val="32"/>
          <w:szCs w:val="32"/>
        </w:rPr>
        <w:t>会保险基金预算支出包括各项社会保险待遇支出、转移支出、补助下级支出、</w:t>
      </w:r>
      <w:r w:rsidRPr="00D1566C">
        <w:rPr>
          <w:rFonts w:ascii="仿宋_GB2312" w:eastAsia="仿宋_GB2312" w:hAnsi="Times New Roman" w:cs="Times New Roman"/>
          <w:sz w:val="32"/>
          <w:szCs w:val="32"/>
        </w:rPr>
        <w:t>上解上</w:t>
      </w:r>
      <w:r w:rsidRPr="00D1566C">
        <w:rPr>
          <w:rFonts w:ascii="仿宋_GB2312" w:eastAsia="仿宋_GB2312" w:hAnsi="Times New Roman" w:cs="Times New Roman" w:hint="eastAsia"/>
          <w:sz w:val="32"/>
          <w:szCs w:val="32"/>
        </w:rPr>
        <w:t>级支出和其他支出。</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第十七</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地方各</w:t>
      </w:r>
      <w:r w:rsidRPr="00D1566C">
        <w:rPr>
          <w:rFonts w:ascii="仿宋_GB2312" w:eastAsia="仿宋_GB2312" w:hAnsi="Times New Roman" w:cs="Times New Roman" w:hint="eastAsia"/>
          <w:sz w:val="32"/>
          <w:szCs w:val="32"/>
        </w:rPr>
        <w:t>级预算上下级之间有关收入和支出项目的划分以及上解、</w:t>
      </w:r>
      <w:r w:rsidRPr="00D1566C">
        <w:rPr>
          <w:rFonts w:ascii="仿宋_GB2312" w:eastAsia="仿宋_GB2312" w:hAnsi="Times New Roman" w:cs="Times New Roman"/>
          <w:sz w:val="32"/>
          <w:szCs w:val="32"/>
        </w:rPr>
        <w:t>返</w:t>
      </w:r>
      <w:r w:rsidRPr="00D1566C">
        <w:rPr>
          <w:rFonts w:ascii="仿宋_GB2312" w:eastAsia="仿宋_GB2312" w:hAnsi="Times New Roman" w:cs="Times New Roman" w:hint="eastAsia"/>
          <w:sz w:val="32"/>
          <w:szCs w:val="32"/>
        </w:rPr>
        <w:t>还或者转移支付的具体办法，由上级地方政府规定，报本级人民代表大会常务委员会备案。</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第十八</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地方各</w:t>
      </w:r>
      <w:r w:rsidRPr="00D1566C">
        <w:rPr>
          <w:rFonts w:ascii="仿宋_GB2312" w:eastAsia="仿宋_GB2312" w:hAnsi="Times New Roman" w:cs="Times New Roman" w:hint="eastAsia"/>
          <w:sz w:val="32"/>
          <w:szCs w:val="32"/>
        </w:rPr>
        <w:t>级社会保险基金预算上下级之间有关收入和支出项目的划分以及上解、补助的具体办法，按照统筹层次由上级地方政府规定，报本级人民代表大会常务委员会备案。</w:t>
      </w:r>
    </w:p>
    <w:p w:rsidR="00A077EF" w:rsidRPr="00B06570" w:rsidRDefault="00A077EF" w:rsidP="00A077EF">
      <w:pPr>
        <w:pStyle w:val="2"/>
      </w:pPr>
      <w:r w:rsidRPr="00B06570">
        <w:t xml:space="preserve">第三章　</w:t>
      </w:r>
      <w:r w:rsidRPr="00B06570">
        <w:rPr>
          <w:rFonts w:hint="eastAsia"/>
        </w:rPr>
        <w:t>预</w:t>
      </w:r>
      <w:r w:rsidRPr="00B06570">
        <w:t xml:space="preserve"> </w:t>
      </w:r>
      <w:r w:rsidRPr="00B06570">
        <w:t>算</w:t>
      </w:r>
      <w:r w:rsidRPr="00B06570">
        <w:t xml:space="preserve"> </w:t>
      </w:r>
      <w:r w:rsidRPr="00B06570">
        <w:rPr>
          <w:rFonts w:hint="eastAsia"/>
        </w:rPr>
        <w:t>编</w:t>
      </w:r>
      <w:r w:rsidRPr="00B06570">
        <w:t xml:space="preserve"> </w:t>
      </w:r>
      <w:r w:rsidRPr="00B06570">
        <w:t>制</w:t>
      </w:r>
    </w:p>
    <w:p w:rsidR="00A077EF" w:rsidRPr="00B06570" w:rsidRDefault="00A077EF" w:rsidP="00A077EF">
      <w:pPr>
        <w:pStyle w:val="a3"/>
        <w:ind w:firstLineChars="200" w:firstLine="640"/>
        <w:rPr>
          <w:rFonts w:ascii="MingLiU_HKSCS" w:eastAsia="MingLiU_HKSCS" w:hAnsi="MingLiU_HKSCS" w:cs="MingLiU_HKSCS"/>
          <w:sz w:val="32"/>
          <w:szCs w:val="32"/>
        </w:rPr>
      </w:pPr>
      <w:r w:rsidRPr="00B06570">
        <w:rPr>
          <w:rFonts w:ascii="Times New Roman" w:eastAsia="黑体" w:hAnsi="Times New Roman" w:cs="Times New Roman"/>
          <w:sz w:val="32"/>
          <w:szCs w:val="32"/>
        </w:rPr>
        <w:t>第十九</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hint="eastAsia"/>
          <w:sz w:val="32"/>
          <w:szCs w:val="32"/>
        </w:rPr>
        <w:t>预</w:t>
      </w:r>
      <w:r w:rsidRPr="00D1566C">
        <w:rPr>
          <w:rFonts w:ascii="仿宋_GB2312" w:eastAsia="仿宋_GB2312" w:hAnsi="Times New Roman" w:cs="Times New Roman" w:hint="eastAsia"/>
          <w:sz w:val="32"/>
          <w:szCs w:val="32"/>
        </w:rPr>
        <w:t>算法第三十一条所称预算草案，是指各级政府、</w:t>
      </w:r>
      <w:r w:rsidRPr="00D1566C">
        <w:rPr>
          <w:rFonts w:ascii="仿宋_GB2312" w:eastAsia="仿宋_GB2312" w:hAnsi="Times New Roman" w:cs="Times New Roman"/>
          <w:sz w:val="32"/>
          <w:szCs w:val="32"/>
        </w:rPr>
        <w:t>各部</w:t>
      </w:r>
      <w:r w:rsidRPr="00D1566C">
        <w:rPr>
          <w:rFonts w:ascii="仿宋_GB2312" w:eastAsia="仿宋_GB2312" w:hAnsi="Times New Roman" w:cs="Times New Roman" w:hint="eastAsia"/>
          <w:sz w:val="32"/>
          <w:szCs w:val="32"/>
        </w:rPr>
        <w:t>门、</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单位编制的未经法定程序审查和批准的预算。</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第二十</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预算法第三十二条第一款所称绩效评价，是指根据设定的绩效目标，依据规范的程序，对预</w:t>
      </w:r>
      <w:r w:rsidRPr="00D1566C">
        <w:rPr>
          <w:rFonts w:ascii="仿宋_GB2312" w:eastAsia="仿宋_GB2312" w:hAnsi="Times New Roman" w:cs="Times New Roman"/>
          <w:sz w:val="32"/>
          <w:szCs w:val="32"/>
        </w:rPr>
        <w:t>算</w:t>
      </w:r>
      <w:r w:rsidRPr="00D1566C">
        <w:rPr>
          <w:rFonts w:ascii="仿宋_GB2312" w:eastAsia="仿宋_GB2312" w:hAnsi="Times New Roman" w:cs="Times New Roman" w:hint="eastAsia"/>
          <w:sz w:val="32"/>
          <w:szCs w:val="32"/>
        </w:rPr>
        <w:t>资金的投入、</w:t>
      </w:r>
      <w:r w:rsidRPr="00D1566C">
        <w:rPr>
          <w:rFonts w:ascii="仿宋_GB2312" w:eastAsia="仿宋_GB2312" w:hAnsi="Times New Roman" w:cs="Times New Roman"/>
          <w:sz w:val="32"/>
          <w:szCs w:val="32"/>
        </w:rPr>
        <w:t>使用</w:t>
      </w:r>
      <w:r w:rsidRPr="00D1566C">
        <w:rPr>
          <w:rFonts w:ascii="仿宋_GB2312" w:eastAsia="仿宋_GB2312" w:hAnsi="Times New Roman" w:cs="Times New Roman" w:hint="eastAsia"/>
          <w:sz w:val="32"/>
          <w:szCs w:val="32"/>
        </w:rPr>
        <w:t>过程、产出与效果进行系统和客观的评价。</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hint="eastAsia"/>
          <w:sz w:val="32"/>
          <w:szCs w:val="32"/>
        </w:rPr>
        <w:t>绩效评价结果应当按照规定作为改进管理和编制以后年度预算的依据。</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第二十一</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hint="eastAsia"/>
          <w:sz w:val="32"/>
          <w:szCs w:val="32"/>
        </w:rPr>
        <w:t>预</w:t>
      </w:r>
      <w:r w:rsidRPr="00D1566C">
        <w:rPr>
          <w:rFonts w:ascii="仿宋_GB2312" w:eastAsia="仿宋_GB2312" w:hAnsi="Times New Roman" w:cs="Times New Roman" w:hint="eastAsia"/>
          <w:sz w:val="32"/>
          <w:szCs w:val="32"/>
        </w:rPr>
        <w:t>算法第三十二条第三款所称预算支出标准，是指对预算事项合理分类并分别规定的支出预算编制标准，包括</w:t>
      </w:r>
      <w:r w:rsidRPr="00D1566C">
        <w:rPr>
          <w:rFonts w:ascii="仿宋_GB2312" w:eastAsia="仿宋_GB2312" w:hAnsi="Times New Roman" w:cs="Times New Roman" w:hint="eastAsia"/>
          <w:sz w:val="32"/>
          <w:szCs w:val="32"/>
        </w:rPr>
        <w:lastRenderedPageBreak/>
        <w:t>基本支出标准和项目支出标准。</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地方各</w:t>
      </w:r>
      <w:r w:rsidRPr="00D1566C">
        <w:rPr>
          <w:rFonts w:ascii="仿宋_GB2312" w:eastAsia="仿宋_GB2312" w:hAnsi="Times New Roman" w:cs="Times New Roman" w:hint="eastAsia"/>
          <w:sz w:val="32"/>
          <w:szCs w:val="32"/>
        </w:rPr>
        <w:t>级政府财政部门应当根据财政部制定的预算支出标准，结合本地区经济社会发展水平、财力状况等，制定本地区或者本级的预算支出标准。</w:t>
      </w:r>
    </w:p>
    <w:p w:rsidR="00A077EF" w:rsidRPr="00B06570" w:rsidRDefault="00A077EF" w:rsidP="00A077EF">
      <w:pPr>
        <w:pStyle w:val="a3"/>
        <w:ind w:firstLineChars="200" w:firstLine="640"/>
        <w:rPr>
          <w:rFonts w:ascii="MingLiU_HKSCS" w:eastAsia="MingLiU_HKSCS" w:hAnsi="MingLiU_HKSCS" w:cs="MingLiU_HKSCS"/>
          <w:sz w:val="32"/>
          <w:szCs w:val="32"/>
        </w:rPr>
      </w:pPr>
      <w:r w:rsidRPr="00B06570">
        <w:rPr>
          <w:rFonts w:ascii="Times New Roman" w:eastAsia="黑体" w:hAnsi="Times New Roman" w:cs="Times New Roman"/>
          <w:sz w:val="32"/>
          <w:szCs w:val="32"/>
        </w:rPr>
        <w:t>第二十二</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财</w:t>
      </w:r>
      <w:r w:rsidRPr="00D1566C">
        <w:rPr>
          <w:rFonts w:ascii="仿宋_GB2312" w:eastAsia="仿宋_GB2312" w:hAnsi="Times New Roman" w:cs="Times New Roman"/>
          <w:sz w:val="32"/>
          <w:szCs w:val="32"/>
        </w:rPr>
        <w:t>政部于每年6月15日前部署</w:t>
      </w:r>
      <w:r w:rsidRPr="00D1566C">
        <w:rPr>
          <w:rFonts w:ascii="仿宋_GB2312" w:eastAsia="仿宋_GB2312" w:hAnsi="Times New Roman" w:cs="Times New Roman" w:hint="eastAsia"/>
          <w:sz w:val="32"/>
          <w:szCs w:val="32"/>
        </w:rPr>
        <w:t>编制下一年度预算草案的具体事项，规定报表格式、编报方法、报送期限等。</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第二十三</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中</w:t>
      </w:r>
      <w:r w:rsidRPr="00D1566C">
        <w:rPr>
          <w:rFonts w:ascii="仿宋_GB2312" w:eastAsia="仿宋_GB2312" w:hAnsi="Times New Roman" w:cs="Times New Roman"/>
          <w:sz w:val="32"/>
          <w:szCs w:val="32"/>
        </w:rPr>
        <w:t>央各部</w:t>
      </w:r>
      <w:r w:rsidRPr="00D1566C">
        <w:rPr>
          <w:rFonts w:ascii="仿宋_GB2312" w:eastAsia="仿宋_GB2312" w:hAnsi="Times New Roman" w:cs="Times New Roman" w:hint="eastAsia"/>
          <w:sz w:val="32"/>
          <w:szCs w:val="32"/>
        </w:rPr>
        <w:t>门应当按照国务院的要求和财政部的部署，结合本部门的具体情况，组织编制本部门及其所属各单位的预算草案。</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中央各部</w:t>
      </w:r>
      <w:r w:rsidRPr="00D1566C">
        <w:rPr>
          <w:rFonts w:ascii="仿宋_GB2312" w:eastAsia="仿宋_GB2312" w:hAnsi="Times New Roman" w:cs="Times New Roman" w:hint="eastAsia"/>
          <w:sz w:val="32"/>
          <w:szCs w:val="32"/>
        </w:rPr>
        <w:t>门负责本部门所属各单位预算草案的审核，并汇总编制本部门的预算草案，按照规定报财政部审核。</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第二十四</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hint="eastAsia"/>
          <w:sz w:val="32"/>
          <w:szCs w:val="32"/>
        </w:rPr>
        <w:t>财</w:t>
      </w:r>
      <w:r w:rsidRPr="00D1566C">
        <w:rPr>
          <w:rFonts w:ascii="仿宋_GB2312" w:eastAsia="仿宋_GB2312" w:hAnsi="Times New Roman" w:cs="Times New Roman" w:hint="eastAsia"/>
          <w:sz w:val="32"/>
          <w:szCs w:val="32"/>
        </w:rPr>
        <w:t>政部审核中央各部门的预算草案，具体编制中央预算草案</w:t>
      </w:r>
      <w:r w:rsidRPr="00D1566C">
        <w:rPr>
          <w:rFonts w:ascii="仿宋_GB2312" w:eastAsia="仿宋_GB2312" w:hAnsi="Times New Roman" w:cs="Times New Roman"/>
          <w:sz w:val="32"/>
          <w:szCs w:val="32"/>
        </w:rPr>
        <w:t>；</w:t>
      </w:r>
      <w:r w:rsidRPr="00D1566C">
        <w:rPr>
          <w:rFonts w:ascii="仿宋_GB2312" w:eastAsia="仿宋_GB2312" w:hAnsi="Times New Roman" w:cs="Times New Roman" w:hint="eastAsia"/>
          <w:sz w:val="32"/>
          <w:szCs w:val="32"/>
        </w:rPr>
        <w:t>汇总地方预算草案或者地方预算，汇编中</w:t>
      </w:r>
      <w:r w:rsidRPr="00D1566C">
        <w:rPr>
          <w:rFonts w:ascii="仿宋_GB2312" w:eastAsia="仿宋_GB2312" w:hAnsi="Times New Roman" w:cs="Times New Roman"/>
          <w:sz w:val="32"/>
          <w:szCs w:val="32"/>
        </w:rPr>
        <w:t>央和地方</w:t>
      </w:r>
      <w:r w:rsidRPr="00D1566C">
        <w:rPr>
          <w:rFonts w:ascii="仿宋_GB2312" w:eastAsia="仿宋_GB2312" w:hAnsi="Times New Roman" w:cs="Times New Roman" w:hint="eastAsia"/>
          <w:sz w:val="32"/>
          <w:szCs w:val="32"/>
        </w:rPr>
        <w:t>预算草案。</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第二十五</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省</w:t>
      </w:r>
      <w:r w:rsidRPr="00D1566C">
        <w:rPr>
          <w:rFonts w:ascii="仿宋_GB2312" w:eastAsia="仿宋_GB2312" w:hAnsi="Times New Roman" w:cs="Times New Roman"/>
          <w:sz w:val="32"/>
          <w:szCs w:val="32"/>
        </w:rPr>
        <w:t>、自治</w:t>
      </w:r>
      <w:r w:rsidRPr="00D1566C">
        <w:rPr>
          <w:rFonts w:ascii="仿宋_GB2312" w:eastAsia="仿宋_GB2312" w:hAnsi="Times New Roman" w:cs="Times New Roman" w:hint="eastAsia"/>
          <w:sz w:val="32"/>
          <w:szCs w:val="32"/>
        </w:rPr>
        <w:t>区、</w:t>
      </w:r>
      <w:r w:rsidRPr="00D1566C">
        <w:rPr>
          <w:rFonts w:ascii="仿宋_GB2312" w:eastAsia="仿宋_GB2312" w:hAnsi="Times New Roman" w:cs="Times New Roman"/>
          <w:sz w:val="32"/>
          <w:szCs w:val="32"/>
        </w:rPr>
        <w:t>直</w:t>
      </w:r>
      <w:r w:rsidRPr="00D1566C">
        <w:rPr>
          <w:rFonts w:ascii="仿宋_GB2312" w:eastAsia="仿宋_GB2312" w:hAnsi="Times New Roman" w:cs="Times New Roman" w:hint="eastAsia"/>
          <w:sz w:val="32"/>
          <w:szCs w:val="32"/>
        </w:rPr>
        <w:t>辖市政府按照国务院的要求和财政部的部署，结合本地区的具体情况，提出本行政区域编制预算草案的要求。</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hint="eastAsia"/>
          <w:sz w:val="32"/>
          <w:szCs w:val="32"/>
        </w:rPr>
        <w:t>县级以上地方各级政府财政部门应当于每年</w:t>
      </w:r>
      <w:r w:rsidRPr="00D1566C">
        <w:rPr>
          <w:rFonts w:ascii="仿宋_GB2312" w:eastAsia="仿宋_GB2312" w:hAnsi="Times New Roman" w:cs="Times New Roman"/>
          <w:sz w:val="32"/>
          <w:szCs w:val="32"/>
        </w:rPr>
        <w:t>6月30日前部署本行政</w:t>
      </w:r>
      <w:r w:rsidRPr="00D1566C">
        <w:rPr>
          <w:rFonts w:ascii="仿宋_GB2312" w:eastAsia="仿宋_GB2312" w:hAnsi="Times New Roman" w:cs="Times New Roman" w:hint="eastAsia"/>
          <w:sz w:val="32"/>
          <w:szCs w:val="32"/>
        </w:rPr>
        <w:t>区域编制下一年度预算草案的具体事项，规定有关报表格式、编报方法、报送期限等。</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lastRenderedPageBreak/>
        <w:t>第二十六</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县级以上地方各级政府各部门应当根据本级政府的要求和本级政府财政部门的部署，结合本部门的具体情况，组织编制本部门及其所属各单位的预算草案，按照规定报本级政府财政部门审核。</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第二十七</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县级以上地方各级政府财政部门审核本级各部门的预算草案，具体编制本级预算草案，汇编本级总预算草案，经本级政府审定后，按照规定期限报上一级政府财政部门。</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省、自治</w:t>
      </w:r>
      <w:r w:rsidRPr="00D1566C">
        <w:rPr>
          <w:rFonts w:ascii="仿宋_GB2312" w:eastAsia="仿宋_GB2312" w:hAnsi="Times New Roman" w:cs="Times New Roman" w:hint="eastAsia"/>
          <w:sz w:val="32"/>
          <w:szCs w:val="32"/>
        </w:rPr>
        <w:t>区、</w:t>
      </w:r>
      <w:r w:rsidRPr="00D1566C">
        <w:rPr>
          <w:rFonts w:ascii="仿宋_GB2312" w:eastAsia="仿宋_GB2312" w:hAnsi="Times New Roman" w:cs="Times New Roman"/>
          <w:sz w:val="32"/>
          <w:szCs w:val="32"/>
        </w:rPr>
        <w:t>直</w:t>
      </w:r>
      <w:r w:rsidRPr="00D1566C">
        <w:rPr>
          <w:rFonts w:ascii="仿宋_GB2312" w:eastAsia="仿宋_GB2312" w:hAnsi="Times New Roman" w:cs="Times New Roman" w:hint="eastAsia"/>
          <w:sz w:val="32"/>
          <w:szCs w:val="32"/>
        </w:rPr>
        <w:t>辖市政府财政部门汇总的本级总预算草案或者本级总预算，应当于下一年度</w:t>
      </w:r>
      <w:r w:rsidRPr="00D1566C">
        <w:rPr>
          <w:rFonts w:ascii="仿宋_GB2312" w:eastAsia="仿宋_GB2312" w:hAnsi="Times New Roman" w:cs="Times New Roman"/>
          <w:sz w:val="32"/>
          <w:szCs w:val="32"/>
        </w:rPr>
        <w:t>1月10日前</w:t>
      </w:r>
      <w:r w:rsidRPr="00D1566C">
        <w:rPr>
          <w:rFonts w:ascii="仿宋_GB2312" w:eastAsia="仿宋_GB2312" w:hAnsi="Times New Roman" w:cs="Times New Roman" w:hint="eastAsia"/>
          <w:sz w:val="32"/>
          <w:szCs w:val="32"/>
        </w:rPr>
        <w:t>报财政部。</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第二十八</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县级以上各级政府财政部门审核本级各部门的预算草案时，发现不符合编制预算要求的，应当予以纠正</w:t>
      </w:r>
      <w:r w:rsidRPr="00D1566C">
        <w:rPr>
          <w:rFonts w:ascii="仿宋_GB2312" w:eastAsia="仿宋_GB2312" w:hAnsi="Times New Roman" w:cs="Times New Roman"/>
          <w:sz w:val="32"/>
          <w:szCs w:val="32"/>
        </w:rPr>
        <w:t>；</w:t>
      </w:r>
      <w:r w:rsidRPr="00D1566C">
        <w:rPr>
          <w:rFonts w:ascii="仿宋_GB2312" w:eastAsia="仿宋_GB2312" w:hAnsi="Times New Roman" w:cs="Times New Roman" w:hint="eastAsia"/>
          <w:sz w:val="32"/>
          <w:szCs w:val="32"/>
        </w:rPr>
        <w:t>汇编本级总预算草案时，发现下级预算草案不符合上级政府或者本级政府编制预算要求的，应当及时向本级政府报告，由本级政府予以纠正。</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第二十九</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各</w:t>
      </w:r>
      <w:r w:rsidRPr="00D1566C">
        <w:rPr>
          <w:rFonts w:ascii="仿宋_GB2312" w:eastAsia="仿宋_GB2312" w:hAnsi="Times New Roman" w:cs="Times New Roman" w:hint="eastAsia"/>
          <w:sz w:val="32"/>
          <w:szCs w:val="32"/>
        </w:rPr>
        <w:t>级政府财政部门编制收入预算草案时，应当征求税务、</w:t>
      </w:r>
      <w:r w:rsidRPr="00D1566C">
        <w:rPr>
          <w:rFonts w:ascii="仿宋_GB2312" w:eastAsia="仿宋_GB2312" w:hAnsi="Times New Roman" w:cs="Times New Roman"/>
          <w:sz w:val="32"/>
          <w:szCs w:val="32"/>
        </w:rPr>
        <w:t>海</w:t>
      </w:r>
      <w:r w:rsidRPr="00D1566C">
        <w:rPr>
          <w:rFonts w:ascii="仿宋_GB2312" w:eastAsia="仿宋_GB2312" w:hAnsi="Times New Roman" w:cs="Times New Roman" w:hint="eastAsia"/>
          <w:sz w:val="32"/>
          <w:szCs w:val="32"/>
        </w:rPr>
        <w:t>关等预算收入征收部门和单位的意见。</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hint="eastAsia"/>
          <w:sz w:val="32"/>
          <w:szCs w:val="32"/>
        </w:rPr>
        <w:t>预算收入征收部门和单位应当按照财政部门的要求提供下一年度预算收入征收预测情况。</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第三十</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财政部门会同社会保险行政部门部署编制下一年度社会保险基金预算草案的具体事项。</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lastRenderedPageBreak/>
        <w:t>社</w:t>
      </w:r>
      <w:r w:rsidRPr="00D1566C">
        <w:rPr>
          <w:rFonts w:ascii="仿宋_GB2312" w:eastAsia="仿宋_GB2312" w:hAnsi="Times New Roman" w:cs="Times New Roman" w:hint="eastAsia"/>
          <w:sz w:val="32"/>
          <w:szCs w:val="32"/>
        </w:rPr>
        <w:t>会保险经办机构具</w:t>
      </w:r>
      <w:r w:rsidRPr="00D1566C">
        <w:rPr>
          <w:rFonts w:ascii="仿宋_GB2312" w:eastAsia="仿宋_GB2312" w:hAnsi="Times New Roman" w:cs="Times New Roman"/>
          <w:sz w:val="32"/>
          <w:szCs w:val="32"/>
        </w:rPr>
        <w:t>体</w:t>
      </w:r>
      <w:r w:rsidRPr="00D1566C">
        <w:rPr>
          <w:rFonts w:ascii="仿宋_GB2312" w:eastAsia="仿宋_GB2312" w:hAnsi="Times New Roman" w:cs="Times New Roman" w:hint="eastAsia"/>
          <w:sz w:val="32"/>
          <w:szCs w:val="32"/>
        </w:rPr>
        <w:t>编制下</w:t>
      </w:r>
      <w:r w:rsidRPr="00D1566C">
        <w:rPr>
          <w:rFonts w:ascii="仿宋_GB2312" w:eastAsia="仿宋_GB2312" w:hAnsi="Times New Roman" w:cs="Times New Roman"/>
          <w:sz w:val="32"/>
          <w:szCs w:val="32"/>
        </w:rPr>
        <w:t>一年度社</w:t>
      </w:r>
      <w:r w:rsidRPr="00D1566C">
        <w:rPr>
          <w:rFonts w:ascii="仿宋_GB2312" w:eastAsia="仿宋_GB2312" w:hAnsi="Times New Roman" w:cs="Times New Roman" w:hint="eastAsia"/>
          <w:sz w:val="32"/>
          <w:szCs w:val="32"/>
        </w:rPr>
        <w:t>会保险基金预算草案，报本级社会保险行政部门审核汇总。</w:t>
      </w:r>
      <w:r w:rsidRPr="00D1566C">
        <w:rPr>
          <w:rFonts w:ascii="仿宋_GB2312" w:eastAsia="仿宋_GB2312" w:hAnsi="Times New Roman" w:cs="Times New Roman"/>
          <w:sz w:val="32"/>
          <w:szCs w:val="32"/>
        </w:rPr>
        <w:t>社</w:t>
      </w:r>
      <w:r w:rsidRPr="00D1566C">
        <w:rPr>
          <w:rFonts w:ascii="仿宋_GB2312" w:eastAsia="仿宋_GB2312" w:hAnsi="Times New Roman" w:cs="Times New Roman" w:hint="eastAsia"/>
          <w:sz w:val="32"/>
          <w:szCs w:val="32"/>
        </w:rPr>
        <w:t>会保险基金收入预算草案由社会保险经办机构会同社会保险费征收机构具体编制。财政部门负责审核并汇总编制社会保险基金预算草案。</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第三十一</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级政府财政部门应当依照预算法和本条例规定，制定本级预算草案编制规程。</w:t>
      </w:r>
    </w:p>
    <w:p w:rsidR="00A077EF" w:rsidRPr="00B06570" w:rsidRDefault="00A077EF" w:rsidP="00A077EF">
      <w:pPr>
        <w:pStyle w:val="a3"/>
        <w:ind w:firstLineChars="200" w:firstLine="640"/>
        <w:rPr>
          <w:rFonts w:ascii="MingLiU_HKSCS" w:eastAsia="MingLiU_HKSCS" w:hAnsi="MingLiU_HKSCS" w:cs="MingLiU_HKSCS"/>
          <w:sz w:val="32"/>
          <w:szCs w:val="32"/>
        </w:rPr>
      </w:pPr>
      <w:r w:rsidRPr="00B06570">
        <w:rPr>
          <w:rFonts w:ascii="Times New Roman" w:eastAsia="黑体" w:hAnsi="Times New Roman" w:cs="Times New Roman"/>
          <w:sz w:val="32"/>
          <w:szCs w:val="32"/>
        </w:rPr>
        <w:t>第三十二</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各</w:t>
      </w:r>
      <w:r w:rsidRPr="00D1566C">
        <w:rPr>
          <w:rFonts w:ascii="仿宋_GB2312" w:eastAsia="仿宋_GB2312" w:hAnsi="Times New Roman" w:cs="Times New Roman"/>
          <w:sz w:val="32"/>
          <w:szCs w:val="32"/>
        </w:rPr>
        <w:t>部</w:t>
      </w:r>
      <w:r w:rsidRPr="00D1566C">
        <w:rPr>
          <w:rFonts w:ascii="仿宋_GB2312" w:eastAsia="仿宋_GB2312" w:hAnsi="Times New Roman" w:cs="Times New Roman" w:hint="eastAsia"/>
          <w:sz w:val="32"/>
          <w:szCs w:val="32"/>
        </w:rPr>
        <w:t>门、</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单位在编制预算草案时，应当根据资产配置标准，结合存量资产情况编制相关支出预算。</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第三十三</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中央一般公共</w:t>
      </w:r>
      <w:r w:rsidRPr="00D1566C">
        <w:rPr>
          <w:rFonts w:ascii="仿宋_GB2312" w:eastAsia="仿宋_GB2312" w:hAnsi="Times New Roman" w:cs="Times New Roman" w:hint="eastAsia"/>
          <w:sz w:val="32"/>
          <w:szCs w:val="32"/>
        </w:rPr>
        <w:t>预算收入编制内容包括本级一般公共预算收入、从国有资本经营预算调入资金、</w:t>
      </w:r>
      <w:r w:rsidRPr="00D1566C">
        <w:rPr>
          <w:rFonts w:ascii="仿宋_GB2312" w:eastAsia="仿宋_GB2312" w:hAnsi="Times New Roman" w:cs="Times New Roman"/>
          <w:sz w:val="32"/>
          <w:szCs w:val="32"/>
        </w:rPr>
        <w:t>地方上解收入、</w:t>
      </w:r>
      <w:r w:rsidRPr="00D1566C">
        <w:rPr>
          <w:rFonts w:ascii="仿宋_GB2312" w:eastAsia="仿宋_GB2312" w:hAnsi="Times New Roman" w:cs="Times New Roman" w:hint="eastAsia"/>
          <w:sz w:val="32"/>
          <w:szCs w:val="32"/>
        </w:rPr>
        <w:t>从预算稳定调节基金调入资金、</w:t>
      </w:r>
      <w:r w:rsidRPr="00D1566C">
        <w:rPr>
          <w:rFonts w:ascii="仿宋_GB2312" w:eastAsia="仿宋_GB2312" w:hAnsi="Times New Roman" w:cs="Times New Roman"/>
          <w:sz w:val="32"/>
          <w:szCs w:val="32"/>
        </w:rPr>
        <w:t>其他</w:t>
      </w:r>
      <w:r w:rsidRPr="00D1566C">
        <w:rPr>
          <w:rFonts w:ascii="仿宋_GB2312" w:eastAsia="仿宋_GB2312" w:hAnsi="Times New Roman" w:cs="Times New Roman" w:hint="eastAsia"/>
          <w:sz w:val="32"/>
          <w:szCs w:val="32"/>
        </w:rPr>
        <w:t>调入资金。</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中央一般公共</w:t>
      </w:r>
      <w:r w:rsidRPr="00D1566C">
        <w:rPr>
          <w:rFonts w:ascii="仿宋_GB2312" w:eastAsia="仿宋_GB2312" w:hAnsi="Times New Roman" w:cs="Times New Roman" w:hint="eastAsia"/>
          <w:sz w:val="32"/>
          <w:szCs w:val="32"/>
        </w:rPr>
        <w:t>预算支出编制内容包括本级一般公共预算支出、对地方的税收返还和转移支付、补充预算稳定调节基金。</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中央政府</w:t>
      </w:r>
      <w:r w:rsidRPr="00D1566C">
        <w:rPr>
          <w:rFonts w:ascii="仿宋_GB2312" w:eastAsia="仿宋_GB2312" w:hAnsi="Times New Roman" w:cs="Times New Roman" w:hint="eastAsia"/>
          <w:sz w:val="32"/>
          <w:szCs w:val="32"/>
        </w:rPr>
        <w:t>债务余额的限额应当在本级预算中单独列示。</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第三十四</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地</w:t>
      </w:r>
      <w:r w:rsidRPr="00D1566C">
        <w:rPr>
          <w:rFonts w:ascii="仿宋_GB2312" w:eastAsia="仿宋_GB2312" w:hAnsi="Times New Roman" w:cs="Times New Roman"/>
          <w:sz w:val="32"/>
          <w:szCs w:val="32"/>
        </w:rPr>
        <w:t>方各</w:t>
      </w:r>
      <w:r w:rsidRPr="00D1566C">
        <w:rPr>
          <w:rFonts w:ascii="仿宋_GB2312" w:eastAsia="仿宋_GB2312" w:hAnsi="Times New Roman" w:cs="Times New Roman" w:hint="eastAsia"/>
          <w:sz w:val="32"/>
          <w:szCs w:val="32"/>
        </w:rPr>
        <w:t>级一般公共预算收入编制内容包括本级一般公共预算收入、从国有资本经营预算调入资金、</w:t>
      </w:r>
      <w:r w:rsidRPr="00D1566C">
        <w:rPr>
          <w:rFonts w:ascii="仿宋_GB2312" w:eastAsia="仿宋_GB2312" w:hAnsi="Times New Roman" w:cs="Times New Roman"/>
          <w:sz w:val="32"/>
          <w:szCs w:val="32"/>
        </w:rPr>
        <w:t>上</w:t>
      </w:r>
      <w:r w:rsidRPr="00D1566C">
        <w:rPr>
          <w:rFonts w:ascii="仿宋_GB2312" w:eastAsia="仿宋_GB2312" w:hAnsi="Times New Roman" w:cs="Times New Roman" w:hint="eastAsia"/>
          <w:sz w:val="32"/>
          <w:szCs w:val="32"/>
        </w:rPr>
        <w:t>级税收返还和转移支付、</w:t>
      </w:r>
      <w:r w:rsidRPr="00D1566C">
        <w:rPr>
          <w:rFonts w:ascii="仿宋_GB2312" w:eastAsia="仿宋_GB2312" w:hAnsi="Times New Roman" w:cs="Times New Roman"/>
          <w:sz w:val="32"/>
          <w:szCs w:val="32"/>
        </w:rPr>
        <w:t>下</w:t>
      </w:r>
      <w:r w:rsidRPr="00D1566C">
        <w:rPr>
          <w:rFonts w:ascii="仿宋_GB2312" w:eastAsia="仿宋_GB2312" w:hAnsi="Times New Roman" w:cs="Times New Roman" w:hint="eastAsia"/>
          <w:sz w:val="32"/>
          <w:szCs w:val="32"/>
        </w:rPr>
        <w:t>级上解收入、从预算稳定调节基金调入资金、</w:t>
      </w:r>
      <w:r w:rsidRPr="00D1566C">
        <w:rPr>
          <w:rFonts w:ascii="仿宋_GB2312" w:eastAsia="仿宋_GB2312" w:hAnsi="Times New Roman" w:cs="Times New Roman"/>
          <w:sz w:val="32"/>
          <w:szCs w:val="32"/>
        </w:rPr>
        <w:t>其他</w:t>
      </w:r>
      <w:r w:rsidRPr="00D1566C">
        <w:rPr>
          <w:rFonts w:ascii="仿宋_GB2312" w:eastAsia="仿宋_GB2312" w:hAnsi="Times New Roman" w:cs="Times New Roman" w:hint="eastAsia"/>
          <w:sz w:val="32"/>
          <w:szCs w:val="32"/>
        </w:rPr>
        <w:t>调入资金。</w:t>
      </w:r>
    </w:p>
    <w:p w:rsidR="00A077EF" w:rsidRPr="00B06570" w:rsidRDefault="00A077EF" w:rsidP="00A077EF">
      <w:pPr>
        <w:pStyle w:val="a3"/>
        <w:ind w:firstLineChars="200" w:firstLine="640"/>
        <w:rPr>
          <w:rFonts w:ascii="MingLiU_HKSCS" w:eastAsia="MingLiU_HKSCS" w:hAnsi="MingLiU_HKSCS" w:cs="MingLiU_HKSCS"/>
          <w:sz w:val="32"/>
          <w:szCs w:val="32"/>
        </w:rPr>
      </w:pPr>
      <w:r w:rsidRPr="00D1566C">
        <w:rPr>
          <w:rFonts w:ascii="仿宋_GB2312" w:eastAsia="仿宋_GB2312" w:hAnsi="Times New Roman" w:cs="Times New Roman"/>
          <w:sz w:val="32"/>
          <w:szCs w:val="32"/>
        </w:rPr>
        <w:t>地方各</w:t>
      </w:r>
      <w:r w:rsidRPr="00D1566C">
        <w:rPr>
          <w:rFonts w:ascii="仿宋_GB2312" w:eastAsia="仿宋_GB2312" w:hAnsi="Times New Roman" w:cs="Times New Roman" w:hint="eastAsia"/>
          <w:sz w:val="32"/>
          <w:szCs w:val="32"/>
        </w:rPr>
        <w:t>级一般公共预算支出编制内容包括本级一般公共预算支出、</w:t>
      </w:r>
      <w:r w:rsidRPr="00D1566C">
        <w:rPr>
          <w:rFonts w:ascii="仿宋_GB2312" w:eastAsia="仿宋_GB2312" w:hAnsi="Times New Roman" w:cs="Times New Roman"/>
          <w:sz w:val="32"/>
          <w:szCs w:val="32"/>
        </w:rPr>
        <w:t>上解上</w:t>
      </w:r>
      <w:r w:rsidRPr="00D1566C">
        <w:rPr>
          <w:rFonts w:ascii="仿宋_GB2312" w:eastAsia="仿宋_GB2312" w:hAnsi="Times New Roman" w:cs="Times New Roman" w:hint="eastAsia"/>
          <w:sz w:val="32"/>
          <w:szCs w:val="32"/>
        </w:rPr>
        <w:t>级支出、对下级的税收返还和转移支付、补充预</w:t>
      </w:r>
      <w:r w:rsidRPr="00B06570">
        <w:rPr>
          <w:rFonts w:ascii="Times New Roman" w:eastAsia="仿宋_GB2312" w:hAnsi="Times New Roman" w:cs="Times New Roman" w:hint="eastAsia"/>
          <w:sz w:val="32"/>
          <w:szCs w:val="32"/>
        </w:rPr>
        <w:lastRenderedPageBreak/>
        <w:t>算稳定调节基金。</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第三十五</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中央政府性基金</w:t>
      </w:r>
      <w:r w:rsidRPr="00D1566C">
        <w:rPr>
          <w:rFonts w:ascii="仿宋_GB2312" w:eastAsia="仿宋_GB2312" w:hAnsi="Times New Roman" w:cs="Times New Roman" w:hint="eastAsia"/>
          <w:sz w:val="32"/>
          <w:szCs w:val="32"/>
        </w:rPr>
        <w:t>预算收入编制内容包括本级政府性基金各项目收入、</w:t>
      </w:r>
      <w:r w:rsidRPr="00D1566C">
        <w:rPr>
          <w:rFonts w:ascii="仿宋_GB2312" w:eastAsia="仿宋_GB2312" w:hAnsi="Times New Roman" w:cs="Times New Roman"/>
          <w:sz w:val="32"/>
          <w:szCs w:val="32"/>
        </w:rPr>
        <w:t>上一年度</w:t>
      </w:r>
      <w:r w:rsidRPr="00D1566C">
        <w:rPr>
          <w:rFonts w:ascii="仿宋_GB2312" w:eastAsia="仿宋_GB2312" w:hAnsi="Times New Roman" w:cs="Times New Roman" w:hint="eastAsia"/>
          <w:sz w:val="32"/>
          <w:szCs w:val="32"/>
        </w:rPr>
        <w:t>结余、</w:t>
      </w:r>
      <w:r w:rsidRPr="00D1566C">
        <w:rPr>
          <w:rFonts w:ascii="仿宋_GB2312" w:eastAsia="仿宋_GB2312" w:hAnsi="Times New Roman" w:cs="Times New Roman"/>
          <w:sz w:val="32"/>
          <w:szCs w:val="32"/>
        </w:rPr>
        <w:t>地方上解收入。</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中央政府性基金</w:t>
      </w:r>
      <w:r w:rsidRPr="00D1566C">
        <w:rPr>
          <w:rFonts w:ascii="仿宋_GB2312" w:eastAsia="仿宋_GB2312" w:hAnsi="Times New Roman" w:cs="Times New Roman" w:hint="eastAsia"/>
          <w:sz w:val="32"/>
          <w:szCs w:val="32"/>
        </w:rPr>
        <w:t>预算支出编制内容包括本级政府性基金各项目支出、对地方的转移支付、调出资金。</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第三十六</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地方政府性基金</w:t>
      </w:r>
      <w:r w:rsidRPr="00D1566C">
        <w:rPr>
          <w:rFonts w:ascii="仿宋_GB2312" w:eastAsia="仿宋_GB2312" w:hAnsi="Times New Roman" w:cs="Times New Roman" w:hint="eastAsia"/>
          <w:sz w:val="32"/>
          <w:szCs w:val="32"/>
        </w:rPr>
        <w:t>预算收入编制内容包括本级政府性基金各项目收入、</w:t>
      </w:r>
      <w:r w:rsidRPr="00D1566C">
        <w:rPr>
          <w:rFonts w:ascii="仿宋_GB2312" w:eastAsia="仿宋_GB2312" w:hAnsi="Times New Roman" w:cs="Times New Roman"/>
          <w:sz w:val="32"/>
          <w:szCs w:val="32"/>
        </w:rPr>
        <w:t>上一年度</w:t>
      </w:r>
      <w:r w:rsidRPr="00D1566C">
        <w:rPr>
          <w:rFonts w:ascii="仿宋_GB2312" w:eastAsia="仿宋_GB2312" w:hAnsi="Times New Roman" w:cs="Times New Roman" w:hint="eastAsia"/>
          <w:sz w:val="32"/>
          <w:szCs w:val="32"/>
        </w:rPr>
        <w:t>结余、</w:t>
      </w:r>
      <w:r w:rsidRPr="00D1566C">
        <w:rPr>
          <w:rFonts w:ascii="仿宋_GB2312" w:eastAsia="仿宋_GB2312" w:hAnsi="Times New Roman" w:cs="Times New Roman"/>
          <w:sz w:val="32"/>
          <w:szCs w:val="32"/>
        </w:rPr>
        <w:t>下</w:t>
      </w:r>
      <w:r w:rsidRPr="00D1566C">
        <w:rPr>
          <w:rFonts w:ascii="仿宋_GB2312" w:eastAsia="仿宋_GB2312" w:hAnsi="Times New Roman" w:cs="Times New Roman" w:hint="eastAsia"/>
          <w:sz w:val="32"/>
          <w:szCs w:val="32"/>
        </w:rPr>
        <w:t>级上解收入、</w:t>
      </w:r>
      <w:r w:rsidRPr="00D1566C">
        <w:rPr>
          <w:rFonts w:ascii="仿宋_GB2312" w:eastAsia="仿宋_GB2312" w:hAnsi="Times New Roman" w:cs="Times New Roman"/>
          <w:sz w:val="32"/>
          <w:szCs w:val="32"/>
        </w:rPr>
        <w:t>上</w:t>
      </w:r>
      <w:r w:rsidRPr="00D1566C">
        <w:rPr>
          <w:rFonts w:ascii="仿宋_GB2312" w:eastAsia="仿宋_GB2312" w:hAnsi="Times New Roman" w:cs="Times New Roman" w:hint="eastAsia"/>
          <w:sz w:val="32"/>
          <w:szCs w:val="32"/>
        </w:rPr>
        <w:t>级转移支付。</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地方政府性基金</w:t>
      </w:r>
      <w:r w:rsidRPr="00D1566C">
        <w:rPr>
          <w:rFonts w:ascii="仿宋_GB2312" w:eastAsia="仿宋_GB2312" w:hAnsi="Times New Roman" w:cs="Times New Roman" w:hint="eastAsia"/>
          <w:sz w:val="32"/>
          <w:szCs w:val="32"/>
        </w:rPr>
        <w:t>预算支出编制内容包括本级政府性基金各项目支出、</w:t>
      </w:r>
      <w:r w:rsidRPr="00D1566C">
        <w:rPr>
          <w:rFonts w:ascii="仿宋_GB2312" w:eastAsia="仿宋_GB2312" w:hAnsi="Times New Roman" w:cs="Times New Roman"/>
          <w:sz w:val="32"/>
          <w:szCs w:val="32"/>
        </w:rPr>
        <w:t>上解上</w:t>
      </w:r>
      <w:r w:rsidRPr="00D1566C">
        <w:rPr>
          <w:rFonts w:ascii="仿宋_GB2312" w:eastAsia="仿宋_GB2312" w:hAnsi="Times New Roman" w:cs="Times New Roman" w:hint="eastAsia"/>
          <w:sz w:val="32"/>
          <w:szCs w:val="32"/>
        </w:rPr>
        <w:t>级支出、对下级的转移支付、调出资金。</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第三十七</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中央</w:t>
      </w:r>
      <w:r w:rsidRPr="00D1566C">
        <w:rPr>
          <w:rFonts w:ascii="仿宋_GB2312" w:eastAsia="仿宋_GB2312" w:hAnsi="Times New Roman" w:cs="Times New Roman" w:hint="eastAsia"/>
          <w:sz w:val="32"/>
          <w:szCs w:val="32"/>
        </w:rPr>
        <w:t>国有资本经营预算收入编制内容包括本级收入、</w:t>
      </w:r>
      <w:r w:rsidRPr="00D1566C">
        <w:rPr>
          <w:rFonts w:ascii="仿宋_GB2312" w:eastAsia="仿宋_GB2312" w:hAnsi="Times New Roman" w:cs="Times New Roman"/>
          <w:sz w:val="32"/>
          <w:szCs w:val="32"/>
        </w:rPr>
        <w:t>上一年度</w:t>
      </w:r>
      <w:r w:rsidRPr="00D1566C">
        <w:rPr>
          <w:rFonts w:ascii="仿宋_GB2312" w:eastAsia="仿宋_GB2312" w:hAnsi="Times New Roman" w:cs="Times New Roman" w:hint="eastAsia"/>
          <w:sz w:val="32"/>
          <w:szCs w:val="32"/>
        </w:rPr>
        <w:t>结余、</w:t>
      </w:r>
      <w:r w:rsidRPr="00D1566C">
        <w:rPr>
          <w:rFonts w:ascii="仿宋_GB2312" w:eastAsia="仿宋_GB2312" w:hAnsi="Times New Roman" w:cs="Times New Roman"/>
          <w:sz w:val="32"/>
          <w:szCs w:val="32"/>
        </w:rPr>
        <w:t>地方上解收入。</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中央</w:t>
      </w:r>
      <w:r w:rsidRPr="00D1566C">
        <w:rPr>
          <w:rFonts w:ascii="仿宋_GB2312" w:eastAsia="仿宋_GB2312" w:hAnsi="Times New Roman" w:cs="Times New Roman" w:hint="eastAsia"/>
          <w:sz w:val="32"/>
          <w:szCs w:val="32"/>
        </w:rPr>
        <w:t>国有资本经营预算支出编制内容包括本级支出、</w:t>
      </w:r>
      <w:r w:rsidRPr="00D1566C">
        <w:rPr>
          <w:rFonts w:ascii="仿宋_GB2312" w:eastAsia="仿宋_GB2312" w:hAnsi="Times New Roman" w:cs="Times New Roman"/>
          <w:sz w:val="32"/>
          <w:szCs w:val="32"/>
        </w:rPr>
        <w:t>向一般公共</w:t>
      </w:r>
      <w:r w:rsidRPr="00D1566C">
        <w:rPr>
          <w:rFonts w:ascii="仿宋_GB2312" w:eastAsia="仿宋_GB2312" w:hAnsi="Times New Roman" w:cs="Times New Roman" w:hint="eastAsia"/>
          <w:sz w:val="32"/>
          <w:szCs w:val="32"/>
        </w:rPr>
        <w:t>预算调出资金、对地方特定事项的转移支付。</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第三十八</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地</w:t>
      </w:r>
      <w:r w:rsidRPr="00D1566C">
        <w:rPr>
          <w:rFonts w:ascii="仿宋_GB2312" w:eastAsia="仿宋_GB2312" w:hAnsi="Times New Roman" w:cs="Times New Roman"/>
          <w:sz w:val="32"/>
          <w:szCs w:val="32"/>
        </w:rPr>
        <w:t>方</w:t>
      </w:r>
      <w:r w:rsidRPr="00D1566C">
        <w:rPr>
          <w:rFonts w:ascii="仿宋_GB2312" w:eastAsia="仿宋_GB2312" w:hAnsi="Times New Roman" w:cs="Times New Roman" w:hint="eastAsia"/>
          <w:sz w:val="32"/>
          <w:szCs w:val="32"/>
        </w:rPr>
        <w:t>国有资本经营预算收入编制内容包括本级收入、</w:t>
      </w:r>
      <w:r w:rsidRPr="00D1566C">
        <w:rPr>
          <w:rFonts w:ascii="仿宋_GB2312" w:eastAsia="仿宋_GB2312" w:hAnsi="Times New Roman" w:cs="Times New Roman"/>
          <w:sz w:val="32"/>
          <w:szCs w:val="32"/>
        </w:rPr>
        <w:t>上一年度</w:t>
      </w:r>
      <w:r w:rsidRPr="00D1566C">
        <w:rPr>
          <w:rFonts w:ascii="仿宋_GB2312" w:eastAsia="仿宋_GB2312" w:hAnsi="Times New Roman" w:cs="Times New Roman" w:hint="eastAsia"/>
          <w:sz w:val="32"/>
          <w:szCs w:val="32"/>
        </w:rPr>
        <w:t>结余、</w:t>
      </w:r>
      <w:r w:rsidRPr="00D1566C">
        <w:rPr>
          <w:rFonts w:ascii="仿宋_GB2312" w:eastAsia="仿宋_GB2312" w:hAnsi="Times New Roman" w:cs="Times New Roman"/>
          <w:sz w:val="32"/>
          <w:szCs w:val="32"/>
        </w:rPr>
        <w:t>上</w:t>
      </w:r>
      <w:r w:rsidRPr="00D1566C">
        <w:rPr>
          <w:rFonts w:ascii="仿宋_GB2312" w:eastAsia="仿宋_GB2312" w:hAnsi="Times New Roman" w:cs="Times New Roman" w:hint="eastAsia"/>
          <w:sz w:val="32"/>
          <w:szCs w:val="32"/>
        </w:rPr>
        <w:t>级对特定事项的转移支付、</w:t>
      </w:r>
      <w:r w:rsidRPr="00D1566C">
        <w:rPr>
          <w:rFonts w:ascii="仿宋_GB2312" w:eastAsia="仿宋_GB2312" w:hAnsi="Times New Roman" w:cs="Times New Roman"/>
          <w:sz w:val="32"/>
          <w:szCs w:val="32"/>
        </w:rPr>
        <w:t>下</w:t>
      </w:r>
      <w:r w:rsidRPr="00D1566C">
        <w:rPr>
          <w:rFonts w:ascii="仿宋_GB2312" w:eastAsia="仿宋_GB2312" w:hAnsi="Times New Roman" w:cs="Times New Roman" w:hint="eastAsia"/>
          <w:sz w:val="32"/>
          <w:szCs w:val="32"/>
        </w:rPr>
        <w:t>级上解收入。</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地方</w:t>
      </w:r>
      <w:r w:rsidRPr="00D1566C">
        <w:rPr>
          <w:rFonts w:ascii="仿宋_GB2312" w:eastAsia="仿宋_GB2312" w:hAnsi="Times New Roman" w:cs="Times New Roman" w:hint="eastAsia"/>
          <w:sz w:val="32"/>
          <w:szCs w:val="32"/>
        </w:rPr>
        <w:t>国有资本经营预算支出编制内容包括本级支出、</w:t>
      </w:r>
      <w:r w:rsidRPr="00D1566C">
        <w:rPr>
          <w:rFonts w:ascii="仿宋_GB2312" w:eastAsia="仿宋_GB2312" w:hAnsi="Times New Roman" w:cs="Times New Roman"/>
          <w:sz w:val="32"/>
          <w:szCs w:val="32"/>
        </w:rPr>
        <w:t>向一般公共</w:t>
      </w:r>
      <w:r w:rsidRPr="00D1566C">
        <w:rPr>
          <w:rFonts w:ascii="仿宋_GB2312" w:eastAsia="仿宋_GB2312" w:hAnsi="Times New Roman" w:cs="Times New Roman" w:hint="eastAsia"/>
          <w:sz w:val="32"/>
          <w:szCs w:val="32"/>
        </w:rPr>
        <w:t>预算调出资金、对下级特定事项的转移支付、</w:t>
      </w:r>
      <w:r w:rsidRPr="00D1566C">
        <w:rPr>
          <w:rFonts w:ascii="仿宋_GB2312" w:eastAsia="仿宋_GB2312" w:hAnsi="Times New Roman" w:cs="Times New Roman"/>
          <w:sz w:val="32"/>
          <w:szCs w:val="32"/>
        </w:rPr>
        <w:t>上解上</w:t>
      </w:r>
      <w:r w:rsidRPr="00D1566C">
        <w:rPr>
          <w:rFonts w:ascii="仿宋_GB2312" w:eastAsia="仿宋_GB2312" w:hAnsi="Times New Roman" w:cs="Times New Roman" w:hint="eastAsia"/>
          <w:sz w:val="32"/>
          <w:szCs w:val="32"/>
        </w:rPr>
        <w:t>级支出。</w:t>
      </w:r>
    </w:p>
    <w:p w:rsidR="00A077EF" w:rsidRPr="00B06570" w:rsidRDefault="00A077EF" w:rsidP="00A077EF">
      <w:pPr>
        <w:pStyle w:val="a3"/>
        <w:ind w:firstLineChars="200" w:firstLine="640"/>
        <w:rPr>
          <w:rFonts w:ascii="MingLiU_HKSCS" w:eastAsia="MingLiU_HKSCS" w:hAnsi="MingLiU_HKSCS" w:cs="MingLiU_HKSCS"/>
          <w:sz w:val="32"/>
          <w:szCs w:val="32"/>
        </w:rPr>
      </w:pPr>
      <w:r w:rsidRPr="00B06570">
        <w:rPr>
          <w:rFonts w:ascii="Times New Roman" w:eastAsia="黑体" w:hAnsi="Times New Roman" w:cs="Times New Roman"/>
          <w:sz w:val="32"/>
          <w:szCs w:val="32"/>
        </w:rPr>
        <w:t>第三十九</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中央和地方社</w:t>
      </w:r>
      <w:r w:rsidRPr="00B06570">
        <w:rPr>
          <w:rFonts w:ascii="Times New Roman" w:eastAsia="仿宋_GB2312" w:hAnsi="Times New Roman" w:cs="Times New Roman" w:hint="eastAsia"/>
          <w:sz w:val="32"/>
          <w:szCs w:val="32"/>
        </w:rPr>
        <w:t>会保险基金预算收入、</w:t>
      </w:r>
      <w:r w:rsidRPr="00B06570">
        <w:rPr>
          <w:rFonts w:ascii="Times New Roman" w:eastAsia="仿宋_GB2312" w:hAnsi="Times New Roman" w:cs="Times New Roman"/>
          <w:sz w:val="32"/>
          <w:szCs w:val="32"/>
        </w:rPr>
        <w:t>支出</w:t>
      </w:r>
      <w:r w:rsidRPr="00B06570">
        <w:rPr>
          <w:rFonts w:ascii="Times New Roman" w:eastAsia="仿宋_GB2312" w:hAnsi="Times New Roman" w:cs="Times New Roman" w:hint="eastAsia"/>
          <w:sz w:val="32"/>
          <w:szCs w:val="32"/>
        </w:rPr>
        <w:t>编制</w:t>
      </w:r>
      <w:r w:rsidRPr="00B06570">
        <w:rPr>
          <w:rFonts w:ascii="Times New Roman" w:eastAsia="仿宋_GB2312" w:hAnsi="Times New Roman" w:cs="Times New Roman" w:hint="eastAsia"/>
          <w:sz w:val="32"/>
          <w:szCs w:val="32"/>
        </w:rPr>
        <w:lastRenderedPageBreak/>
        <w:t>内容包括本条例第十六条规定的各项收入和支出。</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第四十</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各</w:t>
      </w:r>
      <w:r w:rsidRPr="00D1566C">
        <w:rPr>
          <w:rFonts w:ascii="仿宋_GB2312" w:eastAsia="仿宋_GB2312" w:hAnsi="Times New Roman" w:cs="Times New Roman"/>
          <w:sz w:val="32"/>
          <w:szCs w:val="32"/>
        </w:rPr>
        <w:t>部</w:t>
      </w:r>
      <w:r w:rsidRPr="00D1566C">
        <w:rPr>
          <w:rFonts w:ascii="仿宋_GB2312" w:eastAsia="仿宋_GB2312" w:hAnsi="Times New Roman" w:cs="Times New Roman" w:hint="eastAsia"/>
          <w:sz w:val="32"/>
          <w:szCs w:val="32"/>
        </w:rPr>
        <w:t>门、</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单位预算收入编制内容包括本级预算拨</w:t>
      </w:r>
      <w:r w:rsidRPr="00D1566C">
        <w:rPr>
          <w:rFonts w:ascii="仿宋_GB2312" w:eastAsia="仿宋_GB2312" w:hAnsi="Times New Roman" w:cs="Times New Roman"/>
          <w:sz w:val="32"/>
          <w:szCs w:val="32"/>
        </w:rPr>
        <w:t>款收入、</w:t>
      </w:r>
      <w:r w:rsidRPr="00D1566C">
        <w:rPr>
          <w:rFonts w:ascii="仿宋_GB2312" w:eastAsia="仿宋_GB2312" w:hAnsi="Times New Roman" w:cs="Times New Roman" w:hint="eastAsia"/>
          <w:sz w:val="32"/>
          <w:szCs w:val="32"/>
        </w:rPr>
        <w:t>预算拨款结转和其他收入。</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各部</w:t>
      </w:r>
      <w:r w:rsidRPr="00D1566C">
        <w:rPr>
          <w:rFonts w:ascii="仿宋_GB2312" w:eastAsia="仿宋_GB2312" w:hAnsi="Times New Roman" w:cs="Times New Roman" w:hint="eastAsia"/>
          <w:sz w:val="32"/>
          <w:szCs w:val="32"/>
        </w:rPr>
        <w:t>门、</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单位预算支出编制内容包括基本支出和项目支出。</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各部</w:t>
      </w:r>
      <w:r w:rsidRPr="00D1566C">
        <w:rPr>
          <w:rFonts w:ascii="仿宋_GB2312" w:eastAsia="仿宋_GB2312" w:hAnsi="Times New Roman" w:cs="Times New Roman" w:hint="eastAsia"/>
          <w:sz w:val="32"/>
          <w:szCs w:val="32"/>
        </w:rPr>
        <w:t>门、</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单位的预算支出，按其功能分类应当编列到项，按其经济性质分类应当编列到款。</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第四十一</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各</w:t>
      </w:r>
      <w:r w:rsidRPr="00D1566C">
        <w:rPr>
          <w:rFonts w:ascii="仿宋_GB2312" w:eastAsia="仿宋_GB2312" w:hAnsi="Times New Roman" w:cs="Times New Roman" w:hint="eastAsia"/>
          <w:sz w:val="32"/>
          <w:szCs w:val="32"/>
        </w:rPr>
        <w:t>级政府应当加强项目支出管理。</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级政府财政部门应当建立和完善项目支出预算评审制度。</w:t>
      </w:r>
      <w:r w:rsidRPr="00D1566C">
        <w:rPr>
          <w:rFonts w:ascii="仿宋_GB2312" w:eastAsia="仿宋_GB2312" w:hAnsi="Times New Roman" w:cs="Times New Roman"/>
          <w:sz w:val="32"/>
          <w:szCs w:val="32"/>
        </w:rPr>
        <w:t>各部</w:t>
      </w:r>
      <w:r w:rsidRPr="00D1566C">
        <w:rPr>
          <w:rFonts w:ascii="仿宋_GB2312" w:eastAsia="仿宋_GB2312" w:hAnsi="Times New Roman" w:cs="Times New Roman" w:hint="eastAsia"/>
          <w:sz w:val="32"/>
          <w:szCs w:val="32"/>
        </w:rPr>
        <w:t>门、</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单位应当按照本级政府财政部门的规定开展预算评审。</w:t>
      </w:r>
    </w:p>
    <w:p w:rsidR="00A077EF" w:rsidRPr="00B06570" w:rsidRDefault="00A077EF" w:rsidP="00A077EF">
      <w:pPr>
        <w:pStyle w:val="a3"/>
        <w:ind w:firstLineChars="200" w:firstLine="640"/>
        <w:rPr>
          <w:rFonts w:ascii="MingLiU_HKSCS" w:eastAsia="MingLiU_HKSCS" w:hAnsi="MingLiU_HKSCS" w:cs="MingLiU_HKSCS"/>
          <w:sz w:val="32"/>
          <w:szCs w:val="32"/>
        </w:rPr>
      </w:pPr>
      <w:r w:rsidRPr="00D1566C">
        <w:rPr>
          <w:rFonts w:ascii="仿宋_GB2312" w:eastAsia="仿宋_GB2312" w:hAnsi="Times New Roman" w:cs="Times New Roman" w:hint="eastAsia"/>
          <w:sz w:val="32"/>
          <w:szCs w:val="32"/>
        </w:rPr>
        <w:t>项目支出实行项目库管理，并</w:t>
      </w:r>
      <w:r w:rsidRPr="00B06570">
        <w:rPr>
          <w:rFonts w:ascii="仿宋_GB2312" w:eastAsia="仿宋_GB2312" w:hAnsi="仿宋_GB2312" w:cs="仿宋_GB2312" w:hint="eastAsia"/>
          <w:sz w:val="32"/>
          <w:szCs w:val="32"/>
        </w:rPr>
        <w:t>建立健全项目入库评审机制和项目滚动管理机制</w:t>
      </w:r>
      <w:r w:rsidRPr="00B06570">
        <w:rPr>
          <w:rFonts w:ascii="Times New Roman" w:eastAsia="仿宋_GB2312" w:hAnsi="Times New Roman" w:cs="Times New Roman" w:hint="eastAsia"/>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第四十二</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hint="eastAsia"/>
          <w:sz w:val="32"/>
          <w:szCs w:val="32"/>
        </w:rPr>
        <w:t>预</w:t>
      </w:r>
      <w:r w:rsidRPr="00D1566C">
        <w:rPr>
          <w:rFonts w:ascii="仿宋_GB2312" w:eastAsia="仿宋_GB2312" w:hAnsi="Times New Roman" w:cs="Times New Roman" w:hint="eastAsia"/>
          <w:sz w:val="32"/>
          <w:szCs w:val="32"/>
        </w:rPr>
        <w:t>算法第三十四条第二款所称余额管理，是指国务院在全国人民代表大会批准的中央一般公共预算债务的余额限额内，决定发债规模、</w:t>
      </w:r>
      <w:r w:rsidRPr="00D1566C">
        <w:rPr>
          <w:rFonts w:ascii="仿宋_GB2312" w:eastAsia="仿宋_GB2312" w:hAnsi="Times New Roman" w:cs="Times New Roman"/>
          <w:sz w:val="32"/>
          <w:szCs w:val="32"/>
        </w:rPr>
        <w:t>品种、期限和</w:t>
      </w:r>
      <w:r w:rsidRPr="00D1566C">
        <w:rPr>
          <w:rFonts w:ascii="仿宋_GB2312" w:eastAsia="仿宋_GB2312" w:hAnsi="Times New Roman" w:cs="Times New Roman" w:hint="eastAsia"/>
          <w:sz w:val="32"/>
          <w:szCs w:val="32"/>
        </w:rPr>
        <w:t>时点的管理方式</w:t>
      </w:r>
      <w:r w:rsidRPr="00D1566C">
        <w:rPr>
          <w:rFonts w:ascii="仿宋_GB2312" w:eastAsia="仿宋_GB2312" w:hAnsi="Times New Roman" w:cs="Times New Roman"/>
          <w:sz w:val="32"/>
          <w:szCs w:val="32"/>
        </w:rPr>
        <w:t>；所</w:t>
      </w:r>
      <w:r w:rsidRPr="00D1566C">
        <w:rPr>
          <w:rFonts w:ascii="仿宋_GB2312" w:eastAsia="仿宋_GB2312" w:hAnsi="Times New Roman" w:cs="Times New Roman" w:hint="eastAsia"/>
          <w:sz w:val="32"/>
          <w:szCs w:val="32"/>
        </w:rPr>
        <w:t>称余额，是指中央一般公共预算中举借债务未偿还的本金。</w:t>
      </w:r>
    </w:p>
    <w:p w:rsidR="00A077EF" w:rsidRPr="00B06570" w:rsidRDefault="00A077EF" w:rsidP="00A077EF">
      <w:pPr>
        <w:pStyle w:val="a3"/>
        <w:ind w:firstLineChars="200" w:firstLine="640"/>
        <w:rPr>
          <w:rFonts w:ascii="MingLiU_HKSCS" w:eastAsia="MingLiU_HKSCS" w:hAnsi="MingLiU_HKSCS" w:cs="MingLiU_HKSCS"/>
          <w:sz w:val="32"/>
          <w:szCs w:val="32"/>
        </w:rPr>
      </w:pPr>
      <w:r w:rsidRPr="00B06570">
        <w:rPr>
          <w:rFonts w:ascii="Times New Roman" w:eastAsia="黑体" w:hAnsi="Times New Roman" w:cs="Times New Roman"/>
          <w:sz w:val="32"/>
          <w:szCs w:val="32"/>
        </w:rPr>
        <w:t>第四十三</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地方政府</w:t>
      </w:r>
      <w:r w:rsidRPr="00D1566C">
        <w:rPr>
          <w:rFonts w:ascii="仿宋_GB2312" w:eastAsia="仿宋_GB2312" w:hAnsi="Times New Roman" w:cs="Times New Roman" w:hint="eastAsia"/>
          <w:sz w:val="32"/>
          <w:szCs w:val="32"/>
        </w:rPr>
        <w:t>债务余额实行限额管理。</w:t>
      </w:r>
      <w:r w:rsidRPr="00D1566C">
        <w:rPr>
          <w:rFonts w:ascii="仿宋_GB2312" w:eastAsia="仿宋_GB2312" w:hAnsi="Times New Roman" w:cs="Times New Roman"/>
          <w:sz w:val="32"/>
          <w:szCs w:val="32"/>
        </w:rPr>
        <w:t>各省、自治</w:t>
      </w:r>
      <w:r w:rsidRPr="00D1566C">
        <w:rPr>
          <w:rFonts w:ascii="仿宋_GB2312" w:eastAsia="仿宋_GB2312" w:hAnsi="Times New Roman" w:cs="Times New Roman" w:hint="eastAsia"/>
          <w:sz w:val="32"/>
          <w:szCs w:val="32"/>
        </w:rPr>
        <w:t>区、</w:t>
      </w:r>
      <w:r w:rsidRPr="00D1566C">
        <w:rPr>
          <w:rFonts w:ascii="仿宋_GB2312" w:eastAsia="仿宋_GB2312" w:hAnsi="Times New Roman" w:cs="Times New Roman"/>
          <w:sz w:val="32"/>
          <w:szCs w:val="32"/>
        </w:rPr>
        <w:t>直</w:t>
      </w:r>
      <w:r w:rsidRPr="00D1566C">
        <w:rPr>
          <w:rFonts w:ascii="仿宋_GB2312" w:eastAsia="仿宋_GB2312" w:hAnsi="Times New Roman" w:cs="Times New Roman" w:hint="eastAsia"/>
          <w:sz w:val="32"/>
          <w:szCs w:val="32"/>
        </w:rPr>
        <w:t>辖市的政府债务限额，由财政部在全国人民代表大会或者其常务委员会批准的总限额内，根据各地区债务风险、财力状况等因素，并考虑国家宏观调控政策等需要，提出方案报国务院批</w:t>
      </w:r>
      <w:r w:rsidRPr="00B06570">
        <w:rPr>
          <w:rFonts w:ascii="仿宋_GB2312" w:eastAsia="仿宋_GB2312" w:hAnsi="仿宋_GB2312" w:cs="仿宋_GB2312" w:hint="eastAsia"/>
          <w:sz w:val="32"/>
          <w:szCs w:val="32"/>
        </w:rPr>
        <w:lastRenderedPageBreak/>
        <w:t>准</w:t>
      </w:r>
      <w:r w:rsidRPr="00B06570">
        <w:rPr>
          <w:rFonts w:ascii="Times New Roman" w:eastAsia="仿宋_GB2312" w:hAnsi="Times New Roman" w:cs="Times New Roman" w:hint="eastAsia"/>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各省、自治</w:t>
      </w:r>
      <w:r w:rsidRPr="00D1566C">
        <w:rPr>
          <w:rFonts w:ascii="仿宋_GB2312" w:eastAsia="仿宋_GB2312" w:hAnsi="Times New Roman" w:cs="Times New Roman" w:hint="eastAsia"/>
          <w:sz w:val="32"/>
          <w:szCs w:val="32"/>
        </w:rPr>
        <w:t>区、</w:t>
      </w:r>
      <w:r w:rsidRPr="00D1566C">
        <w:rPr>
          <w:rFonts w:ascii="仿宋_GB2312" w:eastAsia="仿宋_GB2312" w:hAnsi="Times New Roman" w:cs="Times New Roman"/>
          <w:sz w:val="32"/>
          <w:szCs w:val="32"/>
        </w:rPr>
        <w:t>直</w:t>
      </w:r>
      <w:r w:rsidRPr="00D1566C">
        <w:rPr>
          <w:rFonts w:ascii="仿宋_GB2312" w:eastAsia="仿宋_GB2312" w:hAnsi="Times New Roman" w:cs="Times New Roman" w:hint="eastAsia"/>
          <w:sz w:val="32"/>
          <w:szCs w:val="32"/>
        </w:rPr>
        <w:t>辖市的政府债务余额不得突破国务院批准的限额。</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第四十四</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hint="eastAsia"/>
          <w:sz w:val="32"/>
          <w:szCs w:val="32"/>
        </w:rPr>
        <w:t>预</w:t>
      </w:r>
      <w:r w:rsidRPr="00D1566C">
        <w:rPr>
          <w:rFonts w:ascii="仿宋_GB2312" w:eastAsia="仿宋_GB2312" w:hAnsi="Times New Roman" w:cs="Times New Roman" w:hint="eastAsia"/>
          <w:sz w:val="32"/>
          <w:szCs w:val="32"/>
        </w:rPr>
        <w:t>算法第三十五条第二款所称举借债务的规模，是指各地方政府债务余额限额的总和，包括一般债务限额和专项债务限额。</w:t>
      </w:r>
      <w:r w:rsidRPr="00D1566C">
        <w:rPr>
          <w:rFonts w:ascii="仿宋_GB2312" w:eastAsia="仿宋_GB2312" w:hAnsi="Times New Roman" w:cs="Times New Roman"/>
          <w:sz w:val="32"/>
          <w:szCs w:val="32"/>
        </w:rPr>
        <w:t>一般</w:t>
      </w:r>
      <w:r w:rsidRPr="00D1566C">
        <w:rPr>
          <w:rFonts w:ascii="仿宋_GB2312" w:eastAsia="仿宋_GB2312" w:hAnsi="Times New Roman" w:cs="Times New Roman" w:hint="eastAsia"/>
          <w:sz w:val="32"/>
          <w:szCs w:val="32"/>
        </w:rPr>
        <w:t>债务是指列入一般公共预算用于公益性事业发展的一般债券、</w:t>
      </w:r>
      <w:r w:rsidRPr="00D1566C">
        <w:rPr>
          <w:rFonts w:ascii="仿宋_GB2312" w:eastAsia="仿宋_GB2312" w:hAnsi="Times New Roman" w:cs="Times New Roman"/>
          <w:sz w:val="32"/>
          <w:szCs w:val="32"/>
        </w:rPr>
        <w:t>地方政府</w:t>
      </w:r>
      <w:r w:rsidRPr="00D1566C">
        <w:rPr>
          <w:rFonts w:ascii="仿宋_GB2312" w:eastAsia="仿宋_GB2312" w:hAnsi="Times New Roman" w:cs="Times New Roman" w:hint="eastAsia"/>
          <w:sz w:val="32"/>
          <w:szCs w:val="32"/>
        </w:rPr>
        <w:t>负有偿还责任的外国政府和国际经济组织贷款转贷债务</w:t>
      </w:r>
      <w:r w:rsidRPr="00D1566C">
        <w:rPr>
          <w:rFonts w:ascii="仿宋_GB2312" w:eastAsia="仿宋_GB2312" w:hAnsi="Times New Roman" w:cs="Times New Roman"/>
          <w:sz w:val="32"/>
          <w:szCs w:val="32"/>
        </w:rPr>
        <w:t>；</w:t>
      </w:r>
      <w:r w:rsidRPr="00D1566C">
        <w:rPr>
          <w:rFonts w:ascii="仿宋_GB2312" w:eastAsia="仿宋_GB2312" w:hAnsi="Times New Roman" w:cs="Times New Roman" w:hint="eastAsia"/>
          <w:sz w:val="32"/>
          <w:szCs w:val="32"/>
        </w:rPr>
        <w:t>专项债务是指列入政府性基金预算用于有收益的公益性事业发展的专项债券。</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第四十五</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省</w:t>
      </w:r>
      <w:r w:rsidRPr="00D1566C">
        <w:rPr>
          <w:rFonts w:ascii="仿宋_GB2312" w:eastAsia="仿宋_GB2312" w:hAnsi="Times New Roman" w:cs="Times New Roman"/>
          <w:sz w:val="32"/>
          <w:szCs w:val="32"/>
        </w:rPr>
        <w:t>、自治</w:t>
      </w:r>
      <w:r w:rsidRPr="00D1566C">
        <w:rPr>
          <w:rFonts w:ascii="仿宋_GB2312" w:eastAsia="仿宋_GB2312" w:hAnsi="Times New Roman" w:cs="Times New Roman" w:hint="eastAsia"/>
          <w:sz w:val="32"/>
          <w:szCs w:val="32"/>
        </w:rPr>
        <w:t>区、</w:t>
      </w:r>
      <w:r w:rsidRPr="00D1566C">
        <w:rPr>
          <w:rFonts w:ascii="仿宋_GB2312" w:eastAsia="仿宋_GB2312" w:hAnsi="Times New Roman" w:cs="Times New Roman"/>
          <w:sz w:val="32"/>
          <w:szCs w:val="32"/>
        </w:rPr>
        <w:t>直</w:t>
      </w:r>
      <w:r w:rsidRPr="00D1566C">
        <w:rPr>
          <w:rFonts w:ascii="仿宋_GB2312" w:eastAsia="仿宋_GB2312" w:hAnsi="Times New Roman" w:cs="Times New Roman" w:hint="eastAsia"/>
          <w:sz w:val="32"/>
          <w:szCs w:val="32"/>
        </w:rPr>
        <w:t>辖市政府财政部门依照国务院下达的本地区地方政府债务限额，提出本级和转贷给下级政府的债务限额安排方案，报本级政府批准后，将增加举借的债务列入本级预算调整方案，报本级人民代表大会常务委员会批准。</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接受</w:t>
      </w:r>
      <w:r w:rsidRPr="00D1566C">
        <w:rPr>
          <w:rFonts w:ascii="仿宋_GB2312" w:eastAsia="仿宋_GB2312" w:hAnsi="Times New Roman" w:cs="Times New Roman" w:hint="eastAsia"/>
          <w:sz w:val="32"/>
          <w:szCs w:val="32"/>
        </w:rPr>
        <w:t>转贷并向下级政府转贷的政府应当将转贷债务纳入本级预算管理。</w:t>
      </w:r>
      <w:r w:rsidRPr="00D1566C">
        <w:rPr>
          <w:rFonts w:ascii="仿宋_GB2312" w:eastAsia="仿宋_GB2312" w:hAnsi="Times New Roman" w:cs="Times New Roman"/>
          <w:sz w:val="32"/>
          <w:szCs w:val="32"/>
        </w:rPr>
        <w:t>使用</w:t>
      </w:r>
      <w:r w:rsidRPr="00D1566C">
        <w:rPr>
          <w:rFonts w:ascii="仿宋_GB2312" w:eastAsia="仿宋_GB2312" w:hAnsi="Times New Roman" w:cs="Times New Roman" w:hint="eastAsia"/>
          <w:sz w:val="32"/>
          <w:szCs w:val="32"/>
        </w:rPr>
        <w:t>转贷并负有直接偿还责任的政府，应当将转贷债务列入本级预算调整方案，报本级人民代表大会常务委员会批准。</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地方各</w:t>
      </w:r>
      <w:r w:rsidRPr="00D1566C">
        <w:rPr>
          <w:rFonts w:ascii="仿宋_GB2312" w:eastAsia="仿宋_GB2312" w:hAnsi="Times New Roman" w:cs="Times New Roman" w:hint="eastAsia"/>
          <w:sz w:val="32"/>
          <w:szCs w:val="32"/>
        </w:rPr>
        <w:t>级政府财政部门负责统一管理本地区政府债务。</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第四十六</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hint="eastAsia"/>
          <w:sz w:val="32"/>
          <w:szCs w:val="32"/>
        </w:rPr>
        <w:t>国</w:t>
      </w:r>
      <w:r w:rsidRPr="00D1566C">
        <w:rPr>
          <w:rFonts w:ascii="仿宋_GB2312" w:eastAsia="仿宋_GB2312" w:hAnsi="Times New Roman" w:cs="Times New Roman" w:hint="eastAsia"/>
          <w:sz w:val="32"/>
          <w:szCs w:val="32"/>
        </w:rPr>
        <w:t>务院可以将举借的外国政府和国际经济组织贷款转贷给省、</w:t>
      </w:r>
      <w:r w:rsidRPr="00D1566C">
        <w:rPr>
          <w:rFonts w:ascii="仿宋_GB2312" w:eastAsia="仿宋_GB2312" w:hAnsi="Times New Roman" w:cs="Times New Roman"/>
          <w:sz w:val="32"/>
          <w:szCs w:val="32"/>
        </w:rPr>
        <w:t>自治</w:t>
      </w:r>
      <w:r w:rsidRPr="00D1566C">
        <w:rPr>
          <w:rFonts w:ascii="仿宋_GB2312" w:eastAsia="仿宋_GB2312" w:hAnsi="Times New Roman" w:cs="Times New Roman" w:hint="eastAsia"/>
          <w:sz w:val="32"/>
          <w:szCs w:val="32"/>
        </w:rPr>
        <w:t>区、</w:t>
      </w:r>
      <w:r w:rsidRPr="00D1566C">
        <w:rPr>
          <w:rFonts w:ascii="仿宋_GB2312" w:eastAsia="仿宋_GB2312" w:hAnsi="Times New Roman" w:cs="Times New Roman"/>
          <w:sz w:val="32"/>
          <w:szCs w:val="32"/>
        </w:rPr>
        <w:t>直</w:t>
      </w:r>
      <w:r w:rsidRPr="00D1566C">
        <w:rPr>
          <w:rFonts w:ascii="仿宋_GB2312" w:eastAsia="仿宋_GB2312" w:hAnsi="Times New Roman" w:cs="Times New Roman" w:hint="eastAsia"/>
          <w:sz w:val="32"/>
          <w:szCs w:val="32"/>
        </w:rPr>
        <w:t>辖市政府。</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hint="eastAsia"/>
          <w:sz w:val="32"/>
          <w:szCs w:val="32"/>
        </w:rPr>
        <w:lastRenderedPageBreak/>
        <w:t>国务院向省、</w:t>
      </w:r>
      <w:r w:rsidRPr="00D1566C">
        <w:rPr>
          <w:rFonts w:ascii="仿宋_GB2312" w:eastAsia="仿宋_GB2312" w:hAnsi="Times New Roman" w:cs="Times New Roman"/>
          <w:sz w:val="32"/>
          <w:szCs w:val="32"/>
        </w:rPr>
        <w:t>自治</w:t>
      </w:r>
      <w:r w:rsidRPr="00D1566C">
        <w:rPr>
          <w:rFonts w:ascii="仿宋_GB2312" w:eastAsia="仿宋_GB2312" w:hAnsi="Times New Roman" w:cs="Times New Roman" w:hint="eastAsia"/>
          <w:sz w:val="32"/>
          <w:szCs w:val="32"/>
        </w:rPr>
        <w:t>区、</w:t>
      </w:r>
      <w:r w:rsidRPr="00D1566C">
        <w:rPr>
          <w:rFonts w:ascii="仿宋_GB2312" w:eastAsia="仿宋_GB2312" w:hAnsi="Times New Roman" w:cs="Times New Roman"/>
          <w:sz w:val="32"/>
          <w:szCs w:val="32"/>
        </w:rPr>
        <w:t>直</w:t>
      </w:r>
      <w:r w:rsidRPr="00D1566C">
        <w:rPr>
          <w:rFonts w:ascii="仿宋_GB2312" w:eastAsia="仿宋_GB2312" w:hAnsi="Times New Roman" w:cs="Times New Roman" w:hint="eastAsia"/>
          <w:sz w:val="32"/>
          <w:szCs w:val="32"/>
        </w:rPr>
        <w:t>辖市政府转贷的外国政府和国际经济组织贷款，省、</w:t>
      </w:r>
      <w:r w:rsidRPr="00D1566C">
        <w:rPr>
          <w:rFonts w:ascii="仿宋_GB2312" w:eastAsia="仿宋_GB2312" w:hAnsi="Times New Roman" w:cs="Times New Roman"/>
          <w:sz w:val="32"/>
          <w:szCs w:val="32"/>
        </w:rPr>
        <w:t>自治</w:t>
      </w:r>
      <w:r w:rsidRPr="00D1566C">
        <w:rPr>
          <w:rFonts w:ascii="仿宋_GB2312" w:eastAsia="仿宋_GB2312" w:hAnsi="Times New Roman" w:cs="Times New Roman" w:hint="eastAsia"/>
          <w:sz w:val="32"/>
          <w:szCs w:val="32"/>
        </w:rPr>
        <w:t>区、</w:t>
      </w:r>
      <w:r w:rsidRPr="00D1566C">
        <w:rPr>
          <w:rFonts w:ascii="仿宋_GB2312" w:eastAsia="仿宋_GB2312" w:hAnsi="Times New Roman" w:cs="Times New Roman"/>
          <w:sz w:val="32"/>
          <w:szCs w:val="32"/>
        </w:rPr>
        <w:t>直</w:t>
      </w:r>
      <w:r w:rsidRPr="00D1566C">
        <w:rPr>
          <w:rFonts w:ascii="仿宋_GB2312" w:eastAsia="仿宋_GB2312" w:hAnsi="Times New Roman" w:cs="Times New Roman" w:hint="eastAsia"/>
          <w:sz w:val="32"/>
          <w:szCs w:val="32"/>
        </w:rPr>
        <w:t>辖市政府负有直接偿还责任的，应当纳入本级预算管理。</w:t>
      </w:r>
      <w:r w:rsidRPr="00D1566C">
        <w:rPr>
          <w:rFonts w:ascii="仿宋_GB2312" w:eastAsia="仿宋_GB2312" w:hAnsi="Times New Roman" w:cs="Times New Roman"/>
          <w:sz w:val="32"/>
          <w:szCs w:val="32"/>
        </w:rPr>
        <w:t>省、自治</w:t>
      </w:r>
      <w:r w:rsidRPr="00D1566C">
        <w:rPr>
          <w:rFonts w:ascii="仿宋_GB2312" w:eastAsia="仿宋_GB2312" w:hAnsi="Times New Roman" w:cs="Times New Roman" w:hint="eastAsia"/>
          <w:sz w:val="32"/>
          <w:szCs w:val="32"/>
        </w:rPr>
        <w:t>区、</w:t>
      </w:r>
      <w:r w:rsidRPr="00D1566C">
        <w:rPr>
          <w:rFonts w:ascii="仿宋_GB2312" w:eastAsia="仿宋_GB2312" w:hAnsi="Times New Roman" w:cs="Times New Roman"/>
          <w:sz w:val="32"/>
          <w:szCs w:val="32"/>
        </w:rPr>
        <w:t>直</w:t>
      </w:r>
      <w:r w:rsidRPr="00D1566C">
        <w:rPr>
          <w:rFonts w:ascii="仿宋_GB2312" w:eastAsia="仿宋_GB2312" w:hAnsi="Times New Roman" w:cs="Times New Roman" w:hint="eastAsia"/>
          <w:sz w:val="32"/>
          <w:szCs w:val="32"/>
        </w:rPr>
        <w:t>辖市政府未能按时履行还款义务的，国务院可以相应抵扣对该地区的税收返还等资金。</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省、自治</w:t>
      </w:r>
      <w:r w:rsidRPr="00D1566C">
        <w:rPr>
          <w:rFonts w:ascii="仿宋_GB2312" w:eastAsia="仿宋_GB2312" w:hAnsi="Times New Roman" w:cs="Times New Roman" w:hint="eastAsia"/>
          <w:sz w:val="32"/>
          <w:szCs w:val="32"/>
        </w:rPr>
        <w:t>区、</w:t>
      </w:r>
      <w:r w:rsidRPr="00D1566C">
        <w:rPr>
          <w:rFonts w:ascii="仿宋_GB2312" w:eastAsia="仿宋_GB2312" w:hAnsi="Times New Roman" w:cs="Times New Roman"/>
          <w:sz w:val="32"/>
          <w:szCs w:val="32"/>
        </w:rPr>
        <w:t>直</w:t>
      </w:r>
      <w:r w:rsidRPr="00D1566C">
        <w:rPr>
          <w:rFonts w:ascii="仿宋_GB2312" w:eastAsia="仿宋_GB2312" w:hAnsi="Times New Roman" w:cs="Times New Roman" w:hint="eastAsia"/>
          <w:sz w:val="32"/>
          <w:szCs w:val="32"/>
        </w:rPr>
        <w:t>辖市政府可以将国务院转贷的外国政府和国际经济组织贷款再转贷给下级政府。</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第四十七</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hint="eastAsia"/>
          <w:sz w:val="32"/>
          <w:szCs w:val="32"/>
        </w:rPr>
        <w:t>财</w:t>
      </w:r>
      <w:r w:rsidRPr="00D1566C">
        <w:rPr>
          <w:rFonts w:ascii="仿宋_GB2312" w:eastAsia="仿宋_GB2312" w:hAnsi="Times New Roman" w:cs="Times New Roman" w:hint="eastAsia"/>
          <w:sz w:val="32"/>
          <w:szCs w:val="32"/>
        </w:rPr>
        <w:t>政部和省、</w:t>
      </w:r>
      <w:r w:rsidRPr="00D1566C">
        <w:rPr>
          <w:rFonts w:ascii="仿宋_GB2312" w:eastAsia="仿宋_GB2312" w:hAnsi="Times New Roman" w:cs="Times New Roman"/>
          <w:sz w:val="32"/>
          <w:szCs w:val="32"/>
        </w:rPr>
        <w:t>自治</w:t>
      </w:r>
      <w:r w:rsidRPr="00D1566C">
        <w:rPr>
          <w:rFonts w:ascii="仿宋_GB2312" w:eastAsia="仿宋_GB2312" w:hAnsi="Times New Roman" w:cs="Times New Roman" w:hint="eastAsia"/>
          <w:sz w:val="32"/>
          <w:szCs w:val="32"/>
        </w:rPr>
        <w:t>区、</w:t>
      </w:r>
      <w:r w:rsidRPr="00D1566C">
        <w:rPr>
          <w:rFonts w:ascii="仿宋_GB2312" w:eastAsia="仿宋_GB2312" w:hAnsi="Times New Roman" w:cs="Times New Roman"/>
          <w:sz w:val="32"/>
          <w:szCs w:val="32"/>
        </w:rPr>
        <w:t>直</w:t>
      </w:r>
      <w:r w:rsidRPr="00D1566C">
        <w:rPr>
          <w:rFonts w:ascii="仿宋_GB2312" w:eastAsia="仿宋_GB2312" w:hAnsi="Times New Roman" w:cs="Times New Roman" w:hint="eastAsia"/>
          <w:sz w:val="32"/>
          <w:szCs w:val="32"/>
        </w:rPr>
        <w:t>辖市政府财政部门应当建立健全地方政府债务风险评估指标体系，组织评估地方政府债务风险状况，对债务高风险地区提出预警，并监督化解债务风险。</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第四十八</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A077EF">
        <w:rPr>
          <w:rFonts w:ascii="仿宋_GB2312" w:eastAsia="仿宋_GB2312" w:hAnsi="Times New Roman" w:cs="Times New Roman" w:hint="eastAsia"/>
          <w:sz w:val="32"/>
          <w:szCs w:val="32"/>
        </w:rPr>
        <w:t>县级以上各级政府应当按照本年度转移支付预计执行数的一定比例将下一年度转移支付预计数提前下达至下一级政府</w:t>
      </w:r>
      <w:r w:rsidRPr="00D1566C">
        <w:rPr>
          <w:rFonts w:ascii="仿宋_GB2312" w:eastAsia="仿宋_GB2312" w:hAnsi="Times New Roman" w:cs="Times New Roman" w:hint="eastAsia"/>
          <w:sz w:val="32"/>
          <w:szCs w:val="32"/>
        </w:rPr>
        <w:t>，具体下达事宜由本级政府财政部门办理</w:t>
      </w:r>
      <w:r w:rsidRPr="00A077EF">
        <w:rPr>
          <w:rFonts w:ascii="仿宋_GB2312" w:eastAsia="仿宋_GB2312" w:hAnsi="Times New Roman" w:cs="Times New Roman" w:hint="eastAsia"/>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A077EF">
        <w:rPr>
          <w:rFonts w:ascii="仿宋_GB2312" w:eastAsia="仿宋_GB2312" w:hAnsi="Times New Roman" w:cs="Times New Roman" w:hint="eastAsia"/>
          <w:sz w:val="32"/>
          <w:szCs w:val="32"/>
        </w:rPr>
        <w:t>除据实结算等特殊项目的转移支付外</w:t>
      </w:r>
      <w:r w:rsidRPr="00D1566C">
        <w:rPr>
          <w:rFonts w:ascii="仿宋_GB2312" w:eastAsia="仿宋_GB2312" w:hAnsi="Times New Roman" w:cs="Times New Roman" w:hint="eastAsia"/>
          <w:sz w:val="32"/>
          <w:szCs w:val="32"/>
        </w:rPr>
        <w:t>，提前下达的一般性转移支付预计数的比例一般不低于</w:t>
      </w:r>
      <w:r w:rsidRPr="00A077EF">
        <w:rPr>
          <w:rFonts w:ascii="仿宋_GB2312" w:eastAsia="仿宋_GB2312" w:hAnsi="Times New Roman" w:cs="Times New Roman" w:hint="eastAsia"/>
          <w:sz w:val="32"/>
          <w:szCs w:val="32"/>
        </w:rPr>
        <w:t>90%；提前下达的专项转移支付预计数的比例一般不低于70%。其中</w:t>
      </w:r>
      <w:r w:rsidRPr="00D1566C">
        <w:rPr>
          <w:rFonts w:ascii="仿宋_GB2312" w:eastAsia="仿宋_GB2312" w:hAnsi="Times New Roman" w:cs="Times New Roman" w:hint="eastAsia"/>
          <w:sz w:val="32"/>
          <w:szCs w:val="32"/>
        </w:rPr>
        <w:t>，</w:t>
      </w:r>
      <w:r w:rsidRPr="00A077EF">
        <w:rPr>
          <w:rFonts w:ascii="仿宋_GB2312" w:eastAsia="仿宋_GB2312" w:hAnsi="Times New Roman" w:cs="Times New Roman" w:hint="eastAsia"/>
          <w:sz w:val="32"/>
          <w:szCs w:val="32"/>
        </w:rPr>
        <w:t>按照项目法管理分配的专项转移支付</w:t>
      </w:r>
      <w:r w:rsidRPr="00D1566C">
        <w:rPr>
          <w:rFonts w:ascii="仿宋_GB2312" w:eastAsia="仿宋_GB2312" w:hAnsi="Times New Roman" w:cs="Times New Roman" w:hint="eastAsia"/>
          <w:sz w:val="32"/>
          <w:szCs w:val="32"/>
        </w:rPr>
        <w:t>，应当一并明确下一年度组织实施的项目</w:t>
      </w:r>
      <w:r w:rsidRPr="00A077EF">
        <w:rPr>
          <w:rFonts w:ascii="仿宋_GB2312" w:eastAsia="仿宋_GB2312" w:hAnsi="Times New Roman" w:cs="Times New Roman" w:hint="eastAsia"/>
          <w:sz w:val="32"/>
          <w:szCs w:val="32"/>
        </w:rPr>
        <w:t>。</w:t>
      </w:r>
    </w:p>
    <w:p w:rsidR="00A077EF" w:rsidRPr="00B06570" w:rsidRDefault="00A077EF" w:rsidP="00A077EF">
      <w:pPr>
        <w:pStyle w:val="a3"/>
        <w:ind w:firstLineChars="200" w:firstLine="640"/>
        <w:rPr>
          <w:rFonts w:ascii="MingLiU_HKSCS" w:eastAsia="MingLiU_HKSCS" w:hAnsi="MingLiU_HKSCS" w:cs="MingLiU_HKSCS"/>
          <w:sz w:val="32"/>
          <w:szCs w:val="32"/>
        </w:rPr>
      </w:pPr>
      <w:r w:rsidRPr="00B06570">
        <w:rPr>
          <w:rFonts w:ascii="Times New Roman" w:eastAsia="黑体" w:hAnsi="Times New Roman" w:cs="Times New Roman"/>
          <w:sz w:val="32"/>
          <w:szCs w:val="32"/>
        </w:rPr>
        <w:t>第四十九</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hint="eastAsia"/>
          <w:sz w:val="32"/>
          <w:szCs w:val="32"/>
        </w:rPr>
        <w:t>经</w:t>
      </w:r>
      <w:r w:rsidRPr="00D1566C">
        <w:rPr>
          <w:rFonts w:ascii="仿宋_GB2312" w:eastAsia="仿宋_GB2312" w:hAnsi="Times New Roman" w:cs="Times New Roman" w:hint="eastAsia"/>
          <w:sz w:val="32"/>
          <w:szCs w:val="32"/>
        </w:rPr>
        <w:t>本级政府批准，各级政府财政部门可以设置预算周转金，额度不得超过本级一般公共预算支出总额的</w:t>
      </w:r>
      <w:r w:rsidRPr="00D1566C">
        <w:rPr>
          <w:rFonts w:ascii="仿宋_GB2312" w:eastAsia="仿宋_GB2312" w:hAnsi="Times New Roman" w:cs="Times New Roman"/>
          <w:sz w:val="32"/>
          <w:szCs w:val="32"/>
        </w:rPr>
        <w:t>1%。年度</w:t>
      </w:r>
      <w:r w:rsidRPr="00D1566C">
        <w:rPr>
          <w:rFonts w:ascii="仿宋_GB2312" w:eastAsia="仿宋_GB2312" w:hAnsi="Times New Roman" w:cs="Times New Roman" w:hint="eastAsia"/>
          <w:sz w:val="32"/>
          <w:szCs w:val="32"/>
        </w:rPr>
        <w:t>终了时，各级政府财政部门可以将预算周转金收回并用于补</w:t>
      </w:r>
      <w:r w:rsidRPr="00B06570">
        <w:rPr>
          <w:rFonts w:ascii="仿宋_GB2312" w:eastAsia="仿宋_GB2312" w:hAnsi="仿宋_GB2312" w:cs="仿宋_GB2312" w:hint="eastAsia"/>
          <w:sz w:val="32"/>
          <w:szCs w:val="32"/>
        </w:rPr>
        <w:lastRenderedPageBreak/>
        <w:t>充预算稳定调节基金</w:t>
      </w:r>
      <w:r w:rsidRPr="00B06570">
        <w:rPr>
          <w:rFonts w:ascii="Times New Roman" w:eastAsia="仿宋_GB2312" w:hAnsi="Times New Roman" w:cs="Times New Roman" w:hint="eastAsia"/>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第五十</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预算法第四十二条第一款所称结转资金，是指预算安排项目的支出年度终了时尚未执行完毕，或者因故未执行但下一年度需要按原用途继续使用的资金</w:t>
      </w:r>
      <w:r w:rsidRPr="00D1566C">
        <w:rPr>
          <w:rFonts w:ascii="仿宋_GB2312" w:eastAsia="仿宋_GB2312" w:hAnsi="Times New Roman" w:cs="Times New Roman"/>
          <w:sz w:val="32"/>
          <w:szCs w:val="32"/>
        </w:rPr>
        <w:t>；</w:t>
      </w:r>
      <w:r w:rsidRPr="00D1566C">
        <w:rPr>
          <w:rFonts w:ascii="仿宋_GB2312" w:eastAsia="仿宋_GB2312" w:hAnsi="Times New Roman" w:cs="Times New Roman" w:hint="eastAsia"/>
          <w:sz w:val="32"/>
          <w:szCs w:val="32"/>
        </w:rPr>
        <w:t>连续两年未用完的结转资金，是指预算安排项目的支出在下一年度终了时仍未用完的资金。</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hint="eastAsia"/>
          <w:sz w:val="32"/>
          <w:szCs w:val="32"/>
        </w:rPr>
        <w:t>预</w:t>
      </w:r>
      <w:r w:rsidRPr="00D1566C">
        <w:rPr>
          <w:rFonts w:ascii="仿宋_GB2312" w:eastAsia="仿宋_GB2312" w:hAnsi="Times New Roman" w:cs="Times New Roman"/>
          <w:sz w:val="32"/>
          <w:szCs w:val="32"/>
        </w:rPr>
        <w:t>算法第四十二</w:t>
      </w:r>
      <w:r w:rsidRPr="00D1566C">
        <w:rPr>
          <w:rFonts w:ascii="仿宋_GB2312" w:eastAsia="仿宋_GB2312" w:hAnsi="Times New Roman" w:cs="Times New Roman" w:hint="eastAsia"/>
          <w:sz w:val="32"/>
          <w:szCs w:val="32"/>
        </w:rPr>
        <w:t>条第一款所称结余资金，是指年度预算执行终了时，预算收入实际完成数扣除预算支出实际完成数和结转资金后剩余的资金。</w:t>
      </w:r>
    </w:p>
    <w:p w:rsidR="00A077EF" w:rsidRPr="00B06570" w:rsidRDefault="00A077EF" w:rsidP="00A077EF">
      <w:pPr>
        <w:pStyle w:val="2"/>
      </w:pPr>
      <w:r w:rsidRPr="00B06570">
        <w:t xml:space="preserve">第四章　</w:t>
      </w:r>
      <w:r w:rsidRPr="00B06570">
        <w:rPr>
          <w:rFonts w:hint="eastAsia"/>
        </w:rPr>
        <w:t>预</w:t>
      </w:r>
      <w:r w:rsidRPr="00B06570">
        <w:t xml:space="preserve"> </w:t>
      </w:r>
      <w:r w:rsidRPr="00B06570">
        <w:t>算</w:t>
      </w:r>
      <w:r w:rsidRPr="00B06570">
        <w:t xml:space="preserve"> </w:t>
      </w:r>
      <w:r w:rsidRPr="00B06570">
        <w:rPr>
          <w:rFonts w:hint="eastAsia"/>
        </w:rPr>
        <w:t>执</w:t>
      </w:r>
      <w:r w:rsidRPr="00B06570">
        <w:t xml:space="preserve"> </w:t>
      </w:r>
      <w:r w:rsidRPr="00B06570">
        <w:t>行</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第五十一</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预算执行中，政府财政部门的主要职责</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(一)研究和落</w:t>
      </w:r>
      <w:r w:rsidRPr="00D1566C">
        <w:rPr>
          <w:rFonts w:ascii="仿宋_GB2312" w:eastAsia="仿宋_GB2312" w:hAnsi="Times New Roman" w:cs="Times New Roman" w:hint="eastAsia"/>
          <w:sz w:val="32"/>
          <w:szCs w:val="32"/>
        </w:rPr>
        <w:t>实财政税收政策措施，支持经济社会健康发展</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(二)制定</w:t>
      </w:r>
      <w:r w:rsidRPr="00D1566C">
        <w:rPr>
          <w:rFonts w:ascii="仿宋_GB2312" w:eastAsia="仿宋_GB2312" w:hAnsi="Times New Roman" w:cs="Times New Roman" w:hint="eastAsia"/>
          <w:sz w:val="32"/>
          <w:szCs w:val="32"/>
        </w:rPr>
        <w:t>组织预算收入、</w:t>
      </w:r>
      <w:r w:rsidRPr="00D1566C">
        <w:rPr>
          <w:rFonts w:ascii="仿宋_GB2312" w:eastAsia="仿宋_GB2312" w:hAnsi="Times New Roman" w:cs="Times New Roman"/>
          <w:sz w:val="32"/>
          <w:szCs w:val="32"/>
        </w:rPr>
        <w:t>管理</w:t>
      </w:r>
      <w:r w:rsidRPr="00D1566C">
        <w:rPr>
          <w:rFonts w:ascii="仿宋_GB2312" w:eastAsia="仿宋_GB2312" w:hAnsi="Times New Roman" w:cs="Times New Roman" w:hint="eastAsia"/>
          <w:sz w:val="32"/>
          <w:szCs w:val="32"/>
        </w:rPr>
        <w:t>预算支出以及相关财务、会计、内部控制、监督等制度和办法</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(三)督促各</w:t>
      </w:r>
      <w:r w:rsidRPr="00D1566C">
        <w:rPr>
          <w:rFonts w:ascii="仿宋_GB2312" w:eastAsia="仿宋_GB2312" w:hAnsi="Times New Roman" w:cs="Times New Roman" w:hint="eastAsia"/>
          <w:sz w:val="32"/>
          <w:szCs w:val="32"/>
        </w:rPr>
        <w:t>预算收入征收部门和单位依法履行职责，征缴预算收入</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(四)根据年度支出</w:t>
      </w:r>
      <w:r w:rsidRPr="00D1566C">
        <w:rPr>
          <w:rFonts w:ascii="仿宋_GB2312" w:eastAsia="仿宋_GB2312" w:hAnsi="Times New Roman" w:cs="Times New Roman" w:hint="eastAsia"/>
          <w:sz w:val="32"/>
          <w:szCs w:val="32"/>
        </w:rPr>
        <w:t>预算和用款计划，合理调度、拨付预算资金，监督各部门、</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单位预算资金使用管理情况</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lastRenderedPageBreak/>
        <w:t>(五)</w:t>
      </w:r>
      <w:r w:rsidRPr="00D1566C">
        <w:rPr>
          <w:rFonts w:ascii="仿宋_GB2312" w:eastAsia="仿宋_GB2312" w:hAnsi="Times New Roman" w:cs="Times New Roman" w:hint="eastAsia"/>
          <w:sz w:val="32"/>
          <w:szCs w:val="32"/>
        </w:rPr>
        <w:t>统一管理政府债务的举借、</w:t>
      </w:r>
      <w:r w:rsidRPr="00D1566C">
        <w:rPr>
          <w:rFonts w:ascii="仿宋_GB2312" w:eastAsia="仿宋_GB2312" w:hAnsi="Times New Roman" w:cs="Times New Roman"/>
          <w:sz w:val="32"/>
          <w:szCs w:val="32"/>
        </w:rPr>
        <w:t>支出与</w:t>
      </w:r>
      <w:r w:rsidRPr="00D1566C">
        <w:rPr>
          <w:rFonts w:ascii="仿宋_GB2312" w:eastAsia="仿宋_GB2312" w:hAnsi="Times New Roman" w:cs="Times New Roman" w:hint="eastAsia"/>
          <w:sz w:val="32"/>
          <w:szCs w:val="32"/>
        </w:rPr>
        <w:t>偿还，监督债务资金使用情况</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(六)指</w:t>
      </w:r>
      <w:r w:rsidRPr="00D1566C">
        <w:rPr>
          <w:rFonts w:ascii="仿宋_GB2312" w:eastAsia="仿宋_GB2312" w:hAnsi="Times New Roman" w:cs="Times New Roman" w:hint="eastAsia"/>
          <w:sz w:val="32"/>
          <w:szCs w:val="32"/>
        </w:rPr>
        <w:t>导和监督各部门、</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单位建立健全财务制度和会计核算体系，规范账户管理，健全内部控制机制，按照规定使用预算资金</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(七)</w:t>
      </w:r>
      <w:r w:rsidRPr="00D1566C">
        <w:rPr>
          <w:rFonts w:ascii="仿宋_GB2312" w:eastAsia="仿宋_GB2312" w:hAnsi="Times New Roman" w:cs="Times New Roman" w:hint="eastAsia"/>
          <w:sz w:val="32"/>
          <w:szCs w:val="32"/>
        </w:rPr>
        <w:t>汇总、编报分期的预算执行数据，分析预算执行情况，按照本级人民代表大会常务委员会、</w:t>
      </w:r>
      <w:r w:rsidRPr="00D1566C">
        <w:rPr>
          <w:rFonts w:ascii="仿宋_GB2312" w:eastAsia="仿宋_GB2312" w:hAnsi="Times New Roman" w:cs="Times New Roman"/>
          <w:sz w:val="32"/>
          <w:szCs w:val="32"/>
        </w:rPr>
        <w:t>本</w:t>
      </w:r>
      <w:r w:rsidRPr="00D1566C">
        <w:rPr>
          <w:rFonts w:ascii="仿宋_GB2312" w:eastAsia="仿宋_GB2312" w:hAnsi="Times New Roman" w:cs="Times New Roman" w:hint="eastAsia"/>
          <w:sz w:val="32"/>
          <w:szCs w:val="32"/>
        </w:rPr>
        <w:t>级政府和上一级政府财政部门的要求定期报告预算执行情况，并提出相关政策建议</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(八)</w:t>
      </w:r>
      <w:r w:rsidRPr="00D1566C">
        <w:rPr>
          <w:rFonts w:ascii="仿宋_GB2312" w:eastAsia="仿宋_GB2312" w:hAnsi="Times New Roman" w:cs="Times New Roman" w:hint="eastAsia"/>
          <w:sz w:val="32"/>
          <w:szCs w:val="32"/>
        </w:rPr>
        <w:t>组织和指导预算资金绩效监控、绩效评价</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(九)</w:t>
      </w:r>
      <w:r w:rsidRPr="00D1566C">
        <w:rPr>
          <w:rFonts w:ascii="仿宋_GB2312" w:eastAsia="仿宋_GB2312" w:hAnsi="Times New Roman" w:cs="Times New Roman" w:hint="eastAsia"/>
          <w:sz w:val="32"/>
          <w:szCs w:val="32"/>
        </w:rPr>
        <w:t>协调预算收入征收部门</w:t>
      </w:r>
      <w:r w:rsidRPr="00D1566C">
        <w:rPr>
          <w:rFonts w:ascii="仿宋_GB2312" w:eastAsia="仿宋_GB2312" w:hAnsi="Times New Roman" w:cs="Times New Roman"/>
          <w:sz w:val="32"/>
          <w:szCs w:val="32"/>
        </w:rPr>
        <w:t>和</w:t>
      </w:r>
      <w:r w:rsidRPr="00D1566C">
        <w:rPr>
          <w:rFonts w:ascii="仿宋_GB2312" w:eastAsia="仿宋_GB2312" w:hAnsi="Times New Roman" w:cs="Times New Roman" w:hint="eastAsia"/>
          <w:sz w:val="32"/>
          <w:szCs w:val="32"/>
        </w:rPr>
        <w:t>单位、国库以及其他有关部门的业务工作。</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第五十二</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hint="eastAsia"/>
          <w:sz w:val="32"/>
          <w:szCs w:val="32"/>
        </w:rPr>
        <w:t>预</w:t>
      </w:r>
      <w:r w:rsidRPr="00D1566C">
        <w:rPr>
          <w:rFonts w:ascii="仿宋_GB2312" w:eastAsia="仿宋_GB2312" w:hAnsi="Times New Roman" w:cs="Times New Roman" w:hint="eastAsia"/>
          <w:sz w:val="32"/>
          <w:szCs w:val="32"/>
        </w:rPr>
        <w:t>算法第五十六条第二款所称财政专户，是指财政部门为履行财政管理职能，根据法律规定或者经国务院批准开设的用于管理核算特定专用资金的银行结算账户</w:t>
      </w:r>
      <w:r w:rsidRPr="00D1566C">
        <w:rPr>
          <w:rFonts w:ascii="仿宋_GB2312" w:eastAsia="仿宋_GB2312" w:hAnsi="Times New Roman" w:cs="Times New Roman"/>
          <w:sz w:val="32"/>
          <w:szCs w:val="32"/>
        </w:rPr>
        <w:t>；所</w:t>
      </w:r>
      <w:r w:rsidRPr="00D1566C">
        <w:rPr>
          <w:rFonts w:ascii="仿宋_GB2312" w:eastAsia="仿宋_GB2312" w:hAnsi="Times New Roman" w:cs="Times New Roman" w:hint="eastAsia"/>
          <w:sz w:val="32"/>
          <w:szCs w:val="32"/>
        </w:rPr>
        <w:t>称特定专用资金，包括法律规定可以设立财政专户的资金，外国政府和国际经济组织的贷款、赠款，按照规定存储的人民币以外的货币，财政部会同有关部门报国务院批准的其他特定专用资金。</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hint="eastAsia"/>
          <w:sz w:val="32"/>
          <w:szCs w:val="32"/>
        </w:rPr>
        <w:t>开设、变更财政专户应当经财政部核准，撤销财政专户应当报财政部备案，中国人民银行应当加强对银行业金融机构开户的核准、</w:t>
      </w:r>
      <w:r w:rsidRPr="00D1566C">
        <w:rPr>
          <w:rFonts w:ascii="仿宋_GB2312" w:eastAsia="仿宋_GB2312" w:hAnsi="Times New Roman" w:cs="Times New Roman"/>
          <w:sz w:val="32"/>
          <w:szCs w:val="32"/>
        </w:rPr>
        <w:t>管理和</w:t>
      </w:r>
      <w:r w:rsidRPr="00D1566C">
        <w:rPr>
          <w:rFonts w:ascii="仿宋_GB2312" w:eastAsia="仿宋_GB2312" w:hAnsi="Times New Roman" w:cs="Times New Roman" w:hint="eastAsia"/>
          <w:sz w:val="32"/>
          <w:szCs w:val="32"/>
        </w:rPr>
        <w:t>监督工作。</w:t>
      </w:r>
    </w:p>
    <w:p w:rsidR="00A077EF" w:rsidRPr="00391FA5" w:rsidRDefault="00A077EF" w:rsidP="00A077EF">
      <w:pPr>
        <w:pStyle w:val="a3"/>
        <w:ind w:firstLineChars="200" w:firstLine="640"/>
        <w:rPr>
          <w:rFonts w:ascii="Times New Roman" w:eastAsia="仿宋_GB2312" w:hAnsi="Times New Roman" w:cs="Times New Roman"/>
          <w:sz w:val="32"/>
          <w:szCs w:val="32"/>
        </w:rPr>
      </w:pPr>
      <w:r w:rsidRPr="00B06570">
        <w:rPr>
          <w:rFonts w:ascii="Times New Roman" w:eastAsia="仿宋_GB2312" w:hAnsi="Times New Roman" w:cs="Times New Roman" w:hint="eastAsia"/>
          <w:sz w:val="32"/>
          <w:szCs w:val="32"/>
        </w:rPr>
        <w:lastRenderedPageBreak/>
        <w:t>财政专户资金由本级政府财政部门管理。</w:t>
      </w:r>
      <w:r w:rsidRPr="00B06570">
        <w:rPr>
          <w:rFonts w:ascii="Times New Roman" w:eastAsia="仿宋_GB2312" w:hAnsi="Times New Roman" w:cs="Times New Roman"/>
          <w:sz w:val="32"/>
          <w:szCs w:val="32"/>
        </w:rPr>
        <w:t>除法律另有</w:t>
      </w:r>
      <w:r w:rsidRPr="00B06570">
        <w:rPr>
          <w:rFonts w:ascii="Times New Roman" w:eastAsia="仿宋_GB2312" w:hAnsi="Times New Roman" w:cs="Times New Roman" w:hint="eastAsia"/>
          <w:sz w:val="32"/>
          <w:szCs w:val="32"/>
        </w:rPr>
        <w:t>规定外</w:t>
      </w:r>
      <w:r w:rsidRPr="00391FA5">
        <w:rPr>
          <w:rFonts w:ascii="Times New Roman" w:eastAsia="仿宋_GB2312" w:hAnsi="Times New Roman" w:cs="Times New Roman" w:hint="eastAsia"/>
          <w:sz w:val="32"/>
          <w:szCs w:val="32"/>
        </w:rPr>
        <w:t>，未经本级政府财政部门同意，任何部门</w:t>
      </w:r>
      <w:r w:rsidRPr="00B06570">
        <w:rPr>
          <w:rFonts w:ascii="Times New Roman" w:eastAsia="仿宋_GB2312" w:hAnsi="Times New Roman" w:cs="Times New Roman" w:hint="eastAsia"/>
          <w:sz w:val="32"/>
          <w:szCs w:val="32"/>
        </w:rPr>
        <w:t>、单位和个人都无权冻结、动用财政专户资金。</w:t>
      </w:r>
    </w:p>
    <w:p w:rsidR="00A077EF" w:rsidRPr="00B06570" w:rsidRDefault="00A077EF" w:rsidP="00A077EF">
      <w:pPr>
        <w:pStyle w:val="a3"/>
        <w:ind w:firstLineChars="200" w:firstLine="640"/>
        <w:rPr>
          <w:rFonts w:ascii="MingLiU_HKSCS" w:eastAsia="MingLiU_HKSCS" w:hAnsi="MingLiU_HKSCS" w:cs="MingLiU_HKSCS"/>
          <w:sz w:val="32"/>
          <w:szCs w:val="32"/>
        </w:rPr>
      </w:pPr>
      <w:r w:rsidRPr="00B06570">
        <w:rPr>
          <w:rFonts w:ascii="Times New Roman" w:eastAsia="仿宋_GB2312" w:hAnsi="Times New Roman" w:cs="Times New Roman" w:hint="eastAsia"/>
          <w:sz w:val="32"/>
          <w:szCs w:val="32"/>
        </w:rPr>
        <w:t>财政专户资金应当由本级政府财政部门纳入统一的会计核算</w:t>
      </w:r>
      <w:r w:rsidRPr="00922604">
        <w:rPr>
          <w:rFonts w:ascii="Times New Roman" w:eastAsia="仿宋_GB2312" w:hAnsi="Times New Roman" w:cs="Times New Roman" w:hint="eastAsia"/>
          <w:sz w:val="32"/>
          <w:szCs w:val="32"/>
        </w:rPr>
        <w:t>，并在预算执行情况</w:t>
      </w:r>
      <w:r w:rsidRPr="00B06570">
        <w:rPr>
          <w:rFonts w:ascii="Times New Roman" w:eastAsia="仿宋_GB2312" w:hAnsi="Times New Roman" w:cs="Times New Roman" w:hint="eastAsia"/>
          <w:sz w:val="32"/>
          <w:szCs w:val="32"/>
        </w:rPr>
        <w:t>、决算和政府综合财务报告中单独反映。</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第五十三</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预算执行中，各部门、</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单位的主要职责</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(一)制定本部</w:t>
      </w:r>
      <w:r w:rsidRPr="00D1566C">
        <w:rPr>
          <w:rFonts w:ascii="仿宋_GB2312" w:eastAsia="仿宋_GB2312" w:hAnsi="Times New Roman" w:cs="Times New Roman" w:hint="eastAsia"/>
          <w:sz w:val="32"/>
          <w:szCs w:val="32"/>
        </w:rPr>
        <w:t>门、</w:t>
      </w:r>
      <w:r w:rsidRPr="00D1566C">
        <w:rPr>
          <w:rFonts w:ascii="仿宋_GB2312" w:eastAsia="仿宋_GB2312" w:hAnsi="Times New Roman" w:cs="Times New Roman"/>
          <w:sz w:val="32"/>
          <w:szCs w:val="32"/>
        </w:rPr>
        <w:t>本</w:t>
      </w:r>
      <w:r w:rsidRPr="00D1566C">
        <w:rPr>
          <w:rFonts w:ascii="仿宋_GB2312" w:eastAsia="仿宋_GB2312" w:hAnsi="Times New Roman" w:cs="Times New Roman" w:hint="eastAsia"/>
          <w:sz w:val="32"/>
          <w:szCs w:val="32"/>
        </w:rPr>
        <w:t>单位预算执行制度，建立健全内部控制机制</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(二)依法</w:t>
      </w:r>
      <w:r w:rsidRPr="00D1566C">
        <w:rPr>
          <w:rFonts w:ascii="仿宋_GB2312" w:eastAsia="仿宋_GB2312" w:hAnsi="Times New Roman" w:cs="Times New Roman" w:hint="eastAsia"/>
          <w:sz w:val="32"/>
          <w:szCs w:val="32"/>
        </w:rPr>
        <w:t>组织收入，严格支出管理，实施绩效监控，开展绩效评价，提高资金使用效益</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(三)</w:t>
      </w:r>
      <w:r w:rsidRPr="00D1566C">
        <w:rPr>
          <w:rFonts w:ascii="仿宋_GB2312" w:eastAsia="仿宋_GB2312" w:hAnsi="Times New Roman" w:cs="Times New Roman" w:hint="eastAsia"/>
          <w:sz w:val="32"/>
          <w:szCs w:val="32"/>
        </w:rPr>
        <w:t>对单位的各项经济业务进行会计核算</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(四)</w:t>
      </w:r>
      <w:r w:rsidRPr="00D1566C">
        <w:rPr>
          <w:rFonts w:ascii="仿宋_GB2312" w:eastAsia="仿宋_GB2312" w:hAnsi="Times New Roman" w:cs="Times New Roman" w:hint="eastAsia"/>
          <w:sz w:val="32"/>
          <w:szCs w:val="32"/>
        </w:rPr>
        <w:t>汇总本部门、</w:t>
      </w:r>
      <w:r w:rsidRPr="00D1566C">
        <w:rPr>
          <w:rFonts w:ascii="仿宋_GB2312" w:eastAsia="仿宋_GB2312" w:hAnsi="Times New Roman" w:cs="Times New Roman"/>
          <w:sz w:val="32"/>
          <w:szCs w:val="32"/>
        </w:rPr>
        <w:t>本</w:t>
      </w:r>
      <w:r w:rsidRPr="00D1566C">
        <w:rPr>
          <w:rFonts w:ascii="仿宋_GB2312" w:eastAsia="仿宋_GB2312" w:hAnsi="Times New Roman" w:cs="Times New Roman" w:hint="eastAsia"/>
          <w:sz w:val="32"/>
          <w:szCs w:val="32"/>
        </w:rPr>
        <w:t>单位的预算执行情况，定期向本级政府财政部门报送预算执行情况报告和绩效评价报告。</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第五十四</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财政部门会同社会保险行政部门、</w:t>
      </w:r>
      <w:r w:rsidRPr="00D1566C">
        <w:rPr>
          <w:rFonts w:ascii="仿宋_GB2312" w:eastAsia="仿宋_GB2312" w:hAnsi="Times New Roman" w:cs="Times New Roman"/>
          <w:sz w:val="32"/>
          <w:szCs w:val="32"/>
        </w:rPr>
        <w:t>社</w:t>
      </w:r>
      <w:r w:rsidRPr="00D1566C">
        <w:rPr>
          <w:rFonts w:ascii="仿宋_GB2312" w:eastAsia="仿宋_GB2312" w:hAnsi="Times New Roman" w:cs="Times New Roman" w:hint="eastAsia"/>
          <w:sz w:val="32"/>
          <w:szCs w:val="32"/>
        </w:rPr>
        <w:t>会保险费征收机构制定社会保险基金预算的收入、</w:t>
      </w:r>
      <w:r w:rsidRPr="00D1566C">
        <w:rPr>
          <w:rFonts w:ascii="仿宋_GB2312" w:eastAsia="仿宋_GB2312" w:hAnsi="Times New Roman" w:cs="Times New Roman"/>
          <w:sz w:val="32"/>
          <w:szCs w:val="32"/>
        </w:rPr>
        <w:t>支出以及</w:t>
      </w:r>
      <w:r w:rsidRPr="00D1566C">
        <w:rPr>
          <w:rFonts w:ascii="仿宋_GB2312" w:eastAsia="仿宋_GB2312" w:hAnsi="Times New Roman" w:cs="Times New Roman" w:hint="eastAsia"/>
          <w:sz w:val="32"/>
          <w:szCs w:val="32"/>
        </w:rPr>
        <w:t>财务管理的具体办法。</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社</w:t>
      </w:r>
      <w:r w:rsidRPr="00D1566C">
        <w:rPr>
          <w:rFonts w:ascii="仿宋_GB2312" w:eastAsia="仿宋_GB2312" w:hAnsi="Times New Roman" w:cs="Times New Roman" w:hint="eastAsia"/>
          <w:sz w:val="32"/>
          <w:szCs w:val="32"/>
        </w:rPr>
        <w:t>会保险基金预算由社会保险费征收机构和社会保险经办机构具体执行，并按照规定向本级政府财政部门和社会保险行政部门报告执行情况。</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第五十五</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级政府财政部门和税务、</w:t>
      </w:r>
      <w:r w:rsidRPr="00D1566C">
        <w:rPr>
          <w:rFonts w:ascii="仿宋_GB2312" w:eastAsia="仿宋_GB2312" w:hAnsi="Times New Roman" w:cs="Times New Roman"/>
          <w:sz w:val="32"/>
          <w:szCs w:val="32"/>
        </w:rPr>
        <w:t>海</w:t>
      </w:r>
      <w:r w:rsidRPr="00D1566C">
        <w:rPr>
          <w:rFonts w:ascii="仿宋_GB2312" w:eastAsia="仿宋_GB2312" w:hAnsi="Times New Roman" w:cs="Times New Roman" w:hint="eastAsia"/>
          <w:sz w:val="32"/>
          <w:szCs w:val="32"/>
        </w:rPr>
        <w:t>关等预算收入征</w:t>
      </w:r>
      <w:r w:rsidRPr="00D1566C">
        <w:rPr>
          <w:rFonts w:ascii="仿宋_GB2312" w:eastAsia="仿宋_GB2312" w:hAnsi="Times New Roman" w:cs="Times New Roman" w:hint="eastAsia"/>
          <w:sz w:val="32"/>
          <w:szCs w:val="32"/>
        </w:rPr>
        <w:lastRenderedPageBreak/>
        <w:t>收部门和单位必须依法组织预算收入，按照财政管理体制、</w:t>
      </w:r>
      <w:r w:rsidRPr="00D1566C">
        <w:rPr>
          <w:rFonts w:ascii="仿宋_GB2312" w:eastAsia="仿宋_GB2312" w:hAnsi="Times New Roman" w:cs="Times New Roman"/>
          <w:sz w:val="32"/>
          <w:szCs w:val="32"/>
        </w:rPr>
        <w:t>征收管理制度和</w:t>
      </w:r>
      <w:r w:rsidRPr="00D1566C">
        <w:rPr>
          <w:rFonts w:ascii="仿宋_GB2312" w:eastAsia="仿宋_GB2312" w:hAnsi="Times New Roman" w:cs="Times New Roman" w:hint="eastAsia"/>
          <w:sz w:val="32"/>
          <w:szCs w:val="32"/>
        </w:rPr>
        <w:t>国库集中收缴制度的规定征收预算收入，除依法缴入财政专户的社会保险基金等预算收入外，应当及时将预算收入缴入国库。</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第五十六</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除</w:t>
      </w:r>
      <w:r w:rsidRPr="00D1566C">
        <w:rPr>
          <w:rFonts w:ascii="仿宋_GB2312" w:eastAsia="仿宋_GB2312" w:hAnsi="Times New Roman" w:cs="Times New Roman"/>
          <w:sz w:val="32"/>
          <w:szCs w:val="32"/>
        </w:rPr>
        <w:t>依法</w:t>
      </w:r>
      <w:r w:rsidRPr="00D1566C">
        <w:rPr>
          <w:rFonts w:ascii="仿宋_GB2312" w:eastAsia="仿宋_GB2312" w:hAnsi="Times New Roman" w:cs="Times New Roman" w:hint="eastAsia"/>
          <w:sz w:val="32"/>
          <w:szCs w:val="32"/>
        </w:rPr>
        <w:t>缴入财政专户的社会保险基金等预算收入外，一切有预算收入上缴义务的部门和单位，必须将应当上缴的预算收入，按照规定的预算级次、</w:t>
      </w:r>
      <w:r w:rsidRPr="00D1566C">
        <w:rPr>
          <w:rFonts w:ascii="仿宋_GB2312" w:eastAsia="仿宋_GB2312" w:hAnsi="Times New Roman" w:cs="Times New Roman"/>
          <w:sz w:val="32"/>
          <w:szCs w:val="32"/>
        </w:rPr>
        <w:t>政府收支分</w:t>
      </w:r>
      <w:r w:rsidRPr="00D1566C">
        <w:rPr>
          <w:rFonts w:ascii="仿宋_GB2312" w:eastAsia="仿宋_GB2312" w:hAnsi="Times New Roman" w:cs="Times New Roman" w:hint="eastAsia"/>
          <w:sz w:val="32"/>
          <w:szCs w:val="32"/>
        </w:rPr>
        <w:t>类科目、缴库方式和期限缴入国库，任何部门、单位和个人不</w:t>
      </w:r>
      <w:r w:rsidRPr="00D1566C">
        <w:rPr>
          <w:rFonts w:ascii="仿宋_GB2312" w:eastAsia="仿宋_GB2312" w:hAnsi="Times New Roman" w:cs="Times New Roman"/>
          <w:sz w:val="32"/>
          <w:szCs w:val="32"/>
        </w:rPr>
        <w:t>得截留、占用、挪用或者拖欠。</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第五十七</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级政府财政部门应当加强对预算资金拨付的管理，并遵循下列原则</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(一)按照</w:t>
      </w:r>
      <w:r w:rsidRPr="00D1566C">
        <w:rPr>
          <w:rFonts w:ascii="仿宋_GB2312" w:eastAsia="仿宋_GB2312" w:hAnsi="Times New Roman" w:cs="Times New Roman" w:hint="eastAsia"/>
          <w:sz w:val="32"/>
          <w:szCs w:val="32"/>
        </w:rPr>
        <w:t>预算拨付，即按照批准的年度预算和用款计划拨付资金。</w:t>
      </w:r>
      <w:r w:rsidRPr="00D1566C">
        <w:rPr>
          <w:rFonts w:ascii="仿宋_GB2312" w:eastAsia="仿宋_GB2312" w:hAnsi="Times New Roman" w:cs="Times New Roman"/>
          <w:sz w:val="32"/>
          <w:szCs w:val="32"/>
        </w:rPr>
        <w:t>除</w:t>
      </w:r>
      <w:r w:rsidRPr="00D1566C">
        <w:rPr>
          <w:rFonts w:ascii="仿宋_GB2312" w:eastAsia="仿宋_GB2312" w:hAnsi="Times New Roman" w:cs="Times New Roman" w:hint="eastAsia"/>
          <w:sz w:val="32"/>
          <w:szCs w:val="32"/>
        </w:rPr>
        <w:t>预算法第五十四条规定的在预算草案批准前可以安排支出的情形外，不得办理无预算、无用款计划、</w:t>
      </w:r>
      <w:r w:rsidRPr="00D1566C">
        <w:rPr>
          <w:rFonts w:ascii="仿宋_GB2312" w:eastAsia="仿宋_GB2312" w:hAnsi="Times New Roman" w:cs="Times New Roman"/>
          <w:sz w:val="32"/>
          <w:szCs w:val="32"/>
        </w:rPr>
        <w:t>超</w:t>
      </w:r>
      <w:r w:rsidRPr="00D1566C">
        <w:rPr>
          <w:rFonts w:ascii="仿宋_GB2312" w:eastAsia="仿宋_GB2312" w:hAnsi="Times New Roman" w:cs="Times New Roman" w:hint="eastAsia"/>
          <w:sz w:val="32"/>
          <w:szCs w:val="32"/>
        </w:rPr>
        <w:t>预算或者超计划的资金拨付，不得擅自改变支出用途</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(二)按照</w:t>
      </w:r>
      <w:r w:rsidRPr="00D1566C">
        <w:rPr>
          <w:rFonts w:ascii="仿宋_GB2312" w:eastAsia="仿宋_GB2312" w:hAnsi="Times New Roman" w:cs="Times New Roman" w:hint="eastAsia"/>
          <w:sz w:val="32"/>
          <w:szCs w:val="32"/>
        </w:rPr>
        <w:t>规定的预算级次和程序拨付，即根据用款单位的申请，按照用款单位的预算级次、审定的用款计划和财政部门规定的预算资金拨付程序拨付资金</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(三)按照</w:t>
      </w:r>
      <w:r w:rsidRPr="00D1566C">
        <w:rPr>
          <w:rFonts w:ascii="仿宋_GB2312" w:eastAsia="仿宋_GB2312" w:hAnsi="Times New Roman" w:cs="Times New Roman" w:hint="eastAsia"/>
          <w:sz w:val="32"/>
          <w:szCs w:val="32"/>
        </w:rPr>
        <w:t>进度拨付，即根据用款单位的实际用款进度拨付资金。</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lastRenderedPageBreak/>
        <w:t>第五十八</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财政部应当根据全国人民代表大会批准的中央政府债务余额限额，合理安排发行国债的品种、结构、</w:t>
      </w:r>
      <w:r w:rsidRPr="00D1566C">
        <w:rPr>
          <w:rFonts w:ascii="仿宋_GB2312" w:eastAsia="仿宋_GB2312" w:hAnsi="Times New Roman" w:cs="Times New Roman"/>
          <w:sz w:val="32"/>
          <w:szCs w:val="32"/>
        </w:rPr>
        <w:t>期限和</w:t>
      </w:r>
      <w:r w:rsidRPr="00D1566C">
        <w:rPr>
          <w:rFonts w:ascii="仿宋_GB2312" w:eastAsia="仿宋_GB2312" w:hAnsi="Times New Roman" w:cs="Times New Roman" w:hint="eastAsia"/>
          <w:sz w:val="32"/>
          <w:szCs w:val="32"/>
        </w:rPr>
        <w:t>时点。</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省、自治</w:t>
      </w:r>
      <w:r w:rsidRPr="00D1566C">
        <w:rPr>
          <w:rFonts w:ascii="仿宋_GB2312" w:eastAsia="仿宋_GB2312" w:hAnsi="Times New Roman" w:cs="Times New Roman" w:hint="eastAsia"/>
          <w:sz w:val="32"/>
          <w:szCs w:val="32"/>
        </w:rPr>
        <w:t>区、</w:t>
      </w:r>
      <w:r w:rsidRPr="00D1566C">
        <w:rPr>
          <w:rFonts w:ascii="仿宋_GB2312" w:eastAsia="仿宋_GB2312" w:hAnsi="Times New Roman" w:cs="Times New Roman"/>
          <w:sz w:val="32"/>
          <w:szCs w:val="32"/>
        </w:rPr>
        <w:t>直</w:t>
      </w:r>
      <w:r w:rsidRPr="00D1566C">
        <w:rPr>
          <w:rFonts w:ascii="仿宋_GB2312" w:eastAsia="仿宋_GB2312" w:hAnsi="Times New Roman" w:cs="Times New Roman" w:hint="eastAsia"/>
          <w:sz w:val="32"/>
          <w:szCs w:val="32"/>
        </w:rPr>
        <w:t>辖市政府财政部门应当根据国务院批准的本地区政府债务限额，合理安排发行本地区政府债券的结构、</w:t>
      </w:r>
      <w:r w:rsidRPr="00D1566C">
        <w:rPr>
          <w:rFonts w:ascii="仿宋_GB2312" w:eastAsia="仿宋_GB2312" w:hAnsi="Times New Roman" w:cs="Times New Roman"/>
          <w:sz w:val="32"/>
          <w:szCs w:val="32"/>
        </w:rPr>
        <w:t>期限和</w:t>
      </w:r>
      <w:r w:rsidRPr="00D1566C">
        <w:rPr>
          <w:rFonts w:ascii="仿宋_GB2312" w:eastAsia="仿宋_GB2312" w:hAnsi="Times New Roman" w:cs="Times New Roman" w:hint="eastAsia"/>
          <w:sz w:val="32"/>
          <w:szCs w:val="32"/>
        </w:rPr>
        <w:t>时点。</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第五十九</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转移支付预算下达和资金拨付应当由财政部门办理，其他部门和单位不得对下级政府部门和单位下达转移支</w:t>
      </w:r>
      <w:r w:rsidRPr="00D1566C">
        <w:rPr>
          <w:rFonts w:ascii="仿宋_GB2312" w:eastAsia="仿宋_GB2312" w:hAnsi="Times New Roman" w:cs="Times New Roman"/>
          <w:sz w:val="32"/>
          <w:szCs w:val="32"/>
        </w:rPr>
        <w:t>付</w:t>
      </w:r>
      <w:r w:rsidRPr="00D1566C">
        <w:rPr>
          <w:rFonts w:ascii="仿宋_GB2312" w:eastAsia="仿宋_GB2312" w:hAnsi="Times New Roman" w:cs="Times New Roman" w:hint="eastAsia"/>
          <w:sz w:val="32"/>
          <w:szCs w:val="32"/>
        </w:rPr>
        <w:t>预算或者拨付转移支付资金。</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第六十</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各</w:t>
      </w:r>
      <w:r w:rsidRPr="00D1566C">
        <w:rPr>
          <w:rFonts w:ascii="仿宋_GB2312" w:eastAsia="仿宋_GB2312" w:hAnsi="Times New Roman" w:cs="Times New Roman" w:hint="eastAsia"/>
          <w:sz w:val="32"/>
          <w:szCs w:val="32"/>
        </w:rPr>
        <w:t>级政府、</w:t>
      </w:r>
      <w:r w:rsidRPr="00D1566C">
        <w:rPr>
          <w:rFonts w:ascii="仿宋_GB2312" w:eastAsia="仿宋_GB2312" w:hAnsi="Times New Roman" w:cs="Times New Roman"/>
          <w:sz w:val="32"/>
          <w:szCs w:val="32"/>
        </w:rPr>
        <w:t>各部</w:t>
      </w:r>
      <w:r w:rsidRPr="00D1566C">
        <w:rPr>
          <w:rFonts w:ascii="仿宋_GB2312" w:eastAsia="仿宋_GB2312" w:hAnsi="Times New Roman" w:cs="Times New Roman" w:hint="eastAsia"/>
          <w:sz w:val="32"/>
          <w:szCs w:val="32"/>
        </w:rPr>
        <w:t>门、</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单位应当加强对预算支出的管理，严格执行预算，遵守财政制度，强化预算约束，不得擅自扩大支出范围、</w:t>
      </w:r>
      <w:r w:rsidRPr="00D1566C">
        <w:rPr>
          <w:rFonts w:ascii="仿宋_GB2312" w:eastAsia="仿宋_GB2312" w:hAnsi="Times New Roman" w:cs="Times New Roman"/>
          <w:sz w:val="32"/>
          <w:szCs w:val="32"/>
        </w:rPr>
        <w:t>提高</w:t>
      </w:r>
      <w:r w:rsidRPr="00D1566C">
        <w:rPr>
          <w:rFonts w:ascii="仿宋_GB2312" w:eastAsia="仿宋_GB2312" w:hAnsi="Times New Roman" w:cs="Times New Roman" w:hint="eastAsia"/>
          <w:sz w:val="32"/>
          <w:szCs w:val="32"/>
        </w:rPr>
        <w:t>开支标准</w:t>
      </w:r>
      <w:r w:rsidRPr="00D1566C">
        <w:rPr>
          <w:rFonts w:ascii="仿宋_GB2312" w:eastAsia="仿宋_GB2312" w:hAnsi="Times New Roman" w:cs="Times New Roman"/>
          <w:sz w:val="32"/>
          <w:szCs w:val="32"/>
        </w:rPr>
        <w:t>；</w:t>
      </w:r>
      <w:r w:rsidRPr="00D1566C">
        <w:rPr>
          <w:rFonts w:ascii="仿宋_GB2312" w:eastAsia="仿宋_GB2312" w:hAnsi="Times New Roman" w:cs="Times New Roman" w:hint="eastAsia"/>
          <w:sz w:val="32"/>
          <w:szCs w:val="32"/>
        </w:rPr>
        <w:t>严格按照预算规定的支出用途使用资金，合理安排支出进度。</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第六十一</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hint="eastAsia"/>
          <w:sz w:val="32"/>
          <w:szCs w:val="32"/>
        </w:rPr>
        <w:t>财</w:t>
      </w:r>
      <w:r w:rsidRPr="00D1566C">
        <w:rPr>
          <w:rFonts w:ascii="仿宋_GB2312" w:eastAsia="仿宋_GB2312" w:hAnsi="Times New Roman" w:cs="Times New Roman" w:hint="eastAsia"/>
          <w:sz w:val="32"/>
          <w:szCs w:val="32"/>
        </w:rPr>
        <w:t>政部负责制定与预算执行有关的财务规则、会计准则和会计制度。</w:t>
      </w:r>
      <w:r w:rsidRPr="00D1566C">
        <w:rPr>
          <w:rFonts w:ascii="仿宋_GB2312" w:eastAsia="仿宋_GB2312" w:hAnsi="Times New Roman" w:cs="Times New Roman"/>
          <w:sz w:val="32"/>
          <w:szCs w:val="32"/>
        </w:rPr>
        <w:t>各部</w:t>
      </w:r>
      <w:r w:rsidRPr="00D1566C">
        <w:rPr>
          <w:rFonts w:ascii="仿宋_GB2312" w:eastAsia="仿宋_GB2312" w:hAnsi="Times New Roman" w:cs="Times New Roman" w:hint="eastAsia"/>
          <w:sz w:val="32"/>
          <w:szCs w:val="32"/>
        </w:rPr>
        <w:t>门、</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单位应当按照本级政府财政部门的要求建立健全财务制度，加强会计核算。</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第六十二</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国库是办理预算收入的收纳、</w:t>
      </w:r>
      <w:r w:rsidRPr="00D1566C">
        <w:rPr>
          <w:rFonts w:ascii="仿宋_GB2312" w:eastAsia="仿宋_GB2312" w:hAnsi="Times New Roman" w:cs="Times New Roman"/>
          <w:sz w:val="32"/>
          <w:szCs w:val="32"/>
        </w:rPr>
        <w:t>划分、留解、退付和</w:t>
      </w:r>
      <w:r w:rsidRPr="00D1566C">
        <w:rPr>
          <w:rFonts w:ascii="仿宋_GB2312" w:eastAsia="仿宋_GB2312" w:hAnsi="Times New Roman" w:cs="Times New Roman" w:hint="eastAsia"/>
          <w:sz w:val="32"/>
          <w:szCs w:val="32"/>
        </w:rPr>
        <w:t>库款支拨的专门机构。国库分为中央国库和地方国库。</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中央</w:t>
      </w:r>
      <w:r w:rsidRPr="00D1566C">
        <w:rPr>
          <w:rFonts w:ascii="仿宋_GB2312" w:eastAsia="仿宋_GB2312" w:hAnsi="Times New Roman" w:cs="Times New Roman" w:hint="eastAsia"/>
          <w:sz w:val="32"/>
          <w:szCs w:val="32"/>
        </w:rPr>
        <w:t>国库业务由中国人民银行经理。</w:t>
      </w:r>
      <w:r w:rsidRPr="00D1566C">
        <w:rPr>
          <w:rFonts w:ascii="仿宋_GB2312" w:eastAsia="仿宋_GB2312" w:hAnsi="Times New Roman" w:cs="Times New Roman"/>
          <w:sz w:val="32"/>
          <w:szCs w:val="32"/>
        </w:rPr>
        <w:t>未</w:t>
      </w:r>
      <w:r w:rsidRPr="00D1566C">
        <w:rPr>
          <w:rFonts w:ascii="仿宋_GB2312" w:eastAsia="仿宋_GB2312" w:hAnsi="Times New Roman" w:cs="Times New Roman" w:hint="eastAsia"/>
          <w:sz w:val="32"/>
          <w:szCs w:val="32"/>
        </w:rPr>
        <w:t>设中国人民银行分支机构的地区，由中国人民银行商财政部后，委托有关银行业金融</w:t>
      </w:r>
      <w:r w:rsidRPr="00D1566C">
        <w:rPr>
          <w:rFonts w:ascii="仿宋_GB2312" w:eastAsia="仿宋_GB2312" w:hAnsi="Times New Roman" w:cs="Times New Roman" w:hint="eastAsia"/>
          <w:sz w:val="32"/>
          <w:szCs w:val="32"/>
        </w:rPr>
        <w:lastRenderedPageBreak/>
        <w:t>机构办理。</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地方</w:t>
      </w:r>
      <w:r w:rsidRPr="00D1566C">
        <w:rPr>
          <w:rFonts w:ascii="仿宋_GB2312" w:eastAsia="仿宋_GB2312" w:hAnsi="Times New Roman" w:cs="Times New Roman" w:hint="eastAsia"/>
          <w:sz w:val="32"/>
          <w:szCs w:val="32"/>
        </w:rPr>
        <w:t>国库业务由中国人民银行分支机构经理。</w:t>
      </w:r>
      <w:r w:rsidRPr="00D1566C">
        <w:rPr>
          <w:rFonts w:ascii="仿宋_GB2312" w:eastAsia="仿宋_GB2312" w:hAnsi="Times New Roman" w:cs="Times New Roman"/>
          <w:sz w:val="32"/>
          <w:szCs w:val="32"/>
        </w:rPr>
        <w:t>未</w:t>
      </w:r>
      <w:r w:rsidRPr="00D1566C">
        <w:rPr>
          <w:rFonts w:ascii="仿宋_GB2312" w:eastAsia="仿宋_GB2312" w:hAnsi="Times New Roman" w:cs="Times New Roman" w:hint="eastAsia"/>
          <w:sz w:val="32"/>
          <w:szCs w:val="32"/>
        </w:rPr>
        <w:t>设中国人民银行分支机构的地区，由上级中国人民银行分支机构商有关地方政府财政部门后，委托有关银行业金融机构办理。</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具</w:t>
      </w:r>
      <w:r w:rsidRPr="00D1566C">
        <w:rPr>
          <w:rFonts w:ascii="仿宋_GB2312" w:eastAsia="仿宋_GB2312" w:hAnsi="Times New Roman" w:cs="Times New Roman" w:hint="eastAsia"/>
          <w:sz w:val="32"/>
          <w:szCs w:val="32"/>
        </w:rPr>
        <w:t>备条件的乡、</w:t>
      </w:r>
      <w:r w:rsidRPr="00D1566C">
        <w:rPr>
          <w:rFonts w:ascii="仿宋_GB2312" w:eastAsia="仿宋_GB2312" w:hAnsi="Times New Roman" w:cs="Times New Roman"/>
          <w:sz w:val="32"/>
          <w:szCs w:val="32"/>
        </w:rPr>
        <w:t>民族</w:t>
      </w:r>
      <w:r w:rsidRPr="00D1566C">
        <w:rPr>
          <w:rFonts w:ascii="仿宋_GB2312" w:eastAsia="仿宋_GB2312" w:hAnsi="Times New Roman" w:cs="Times New Roman" w:hint="eastAsia"/>
          <w:sz w:val="32"/>
          <w:szCs w:val="32"/>
        </w:rPr>
        <w:t>乡、镇，应当设立国库。</w:t>
      </w:r>
      <w:r w:rsidRPr="00D1566C">
        <w:rPr>
          <w:rFonts w:ascii="仿宋_GB2312" w:eastAsia="仿宋_GB2312" w:hAnsi="Times New Roman" w:cs="Times New Roman"/>
          <w:sz w:val="32"/>
          <w:szCs w:val="32"/>
        </w:rPr>
        <w:t>具体</w:t>
      </w:r>
      <w:r w:rsidRPr="00D1566C">
        <w:rPr>
          <w:rFonts w:ascii="仿宋_GB2312" w:eastAsia="仿宋_GB2312" w:hAnsi="Times New Roman" w:cs="Times New Roman" w:hint="eastAsia"/>
          <w:sz w:val="32"/>
          <w:szCs w:val="32"/>
        </w:rPr>
        <w:t>条件和标准由省、</w:t>
      </w:r>
      <w:r w:rsidRPr="00D1566C">
        <w:rPr>
          <w:rFonts w:ascii="仿宋_GB2312" w:eastAsia="仿宋_GB2312" w:hAnsi="Times New Roman" w:cs="Times New Roman"/>
          <w:sz w:val="32"/>
          <w:szCs w:val="32"/>
        </w:rPr>
        <w:t>自治</w:t>
      </w:r>
      <w:r w:rsidRPr="00D1566C">
        <w:rPr>
          <w:rFonts w:ascii="仿宋_GB2312" w:eastAsia="仿宋_GB2312" w:hAnsi="Times New Roman" w:cs="Times New Roman" w:hint="eastAsia"/>
          <w:sz w:val="32"/>
          <w:szCs w:val="32"/>
        </w:rPr>
        <w:t>区、</w:t>
      </w:r>
      <w:r w:rsidRPr="00D1566C">
        <w:rPr>
          <w:rFonts w:ascii="仿宋_GB2312" w:eastAsia="仿宋_GB2312" w:hAnsi="Times New Roman" w:cs="Times New Roman"/>
          <w:sz w:val="32"/>
          <w:szCs w:val="32"/>
        </w:rPr>
        <w:t>直</w:t>
      </w:r>
      <w:r w:rsidRPr="00D1566C">
        <w:rPr>
          <w:rFonts w:ascii="仿宋_GB2312" w:eastAsia="仿宋_GB2312" w:hAnsi="Times New Roman" w:cs="Times New Roman" w:hint="eastAsia"/>
          <w:sz w:val="32"/>
          <w:szCs w:val="32"/>
        </w:rPr>
        <w:t>辖</w:t>
      </w:r>
      <w:r w:rsidRPr="00D1566C">
        <w:rPr>
          <w:rFonts w:ascii="仿宋_GB2312" w:eastAsia="仿宋_GB2312" w:hAnsi="Times New Roman" w:cs="Times New Roman"/>
          <w:sz w:val="32"/>
          <w:szCs w:val="32"/>
        </w:rPr>
        <w:t>市政府</w:t>
      </w:r>
      <w:r w:rsidRPr="00D1566C">
        <w:rPr>
          <w:rFonts w:ascii="仿宋_GB2312" w:eastAsia="仿宋_GB2312" w:hAnsi="Times New Roman" w:cs="Times New Roman" w:hint="eastAsia"/>
          <w:sz w:val="32"/>
          <w:szCs w:val="32"/>
        </w:rPr>
        <w:t>财政部门确定。</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第六十三</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中央</w:t>
      </w:r>
      <w:r w:rsidRPr="00D1566C">
        <w:rPr>
          <w:rFonts w:ascii="仿宋_GB2312" w:eastAsia="仿宋_GB2312" w:hAnsi="Times New Roman" w:cs="Times New Roman" w:hint="eastAsia"/>
          <w:sz w:val="32"/>
          <w:szCs w:val="32"/>
        </w:rPr>
        <w:t>国库业务应当接受财政部的指导和监督，对中央财政负责。</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地方</w:t>
      </w:r>
      <w:r w:rsidRPr="00D1566C">
        <w:rPr>
          <w:rFonts w:ascii="仿宋_GB2312" w:eastAsia="仿宋_GB2312" w:hAnsi="Times New Roman" w:cs="Times New Roman" w:hint="eastAsia"/>
          <w:sz w:val="32"/>
          <w:szCs w:val="32"/>
        </w:rPr>
        <w:t>国库业务应当接受本级政府财政部门的指导和监督，对地方财政负责。</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省、自治</w:t>
      </w:r>
      <w:r w:rsidRPr="00D1566C">
        <w:rPr>
          <w:rFonts w:ascii="仿宋_GB2312" w:eastAsia="仿宋_GB2312" w:hAnsi="Times New Roman" w:cs="Times New Roman" w:hint="eastAsia"/>
          <w:sz w:val="32"/>
          <w:szCs w:val="32"/>
        </w:rPr>
        <w:t>区、</w:t>
      </w:r>
      <w:r w:rsidRPr="00D1566C">
        <w:rPr>
          <w:rFonts w:ascii="仿宋_GB2312" w:eastAsia="仿宋_GB2312" w:hAnsi="Times New Roman" w:cs="Times New Roman"/>
          <w:sz w:val="32"/>
          <w:szCs w:val="32"/>
        </w:rPr>
        <w:t>直</w:t>
      </w:r>
      <w:r w:rsidRPr="00D1566C">
        <w:rPr>
          <w:rFonts w:ascii="仿宋_GB2312" w:eastAsia="仿宋_GB2312" w:hAnsi="Times New Roman" w:cs="Times New Roman" w:hint="eastAsia"/>
          <w:sz w:val="32"/>
          <w:szCs w:val="32"/>
        </w:rPr>
        <w:t>辖市制定的地方国库业务规程应当报财政部和中国人民银行备案。</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第六十四</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各</w:t>
      </w:r>
      <w:r w:rsidRPr="00D1566C">
        <w:rPr>
          <w:rFonts w:ascii="仿宋_GB2312" w:eastAsia="仿宋_GB2312" w:hAnsi="Times New Roman" w:cs="Times New Roman" w:hint="eastAsia"/>
          <w:sz w:val="32"/>
          <w:szCs w:val="32"/>
        </w:rPr>
        <w:t>级国库应当及时向本级政府财政部门编报预算收入入库、</w:t>
      </w:r>
      <w:r w:rsidRPr="00D1566C">
        <w:rPr>
          <w:rFonts w:ascii="仿宋_GB2312" w:eastAsia="仿宋_GB2312" w:hAnsi="Times New Roman" w:cs="Times New Roman"/>
          <w:sz w:val="32"/>
          <w:szCs w:val="32"/>
        </w:rPr>
        <w:t>解</w:t>
      </w:r>
      <w:r w:rsidRPr="00D1566C">
        <w:rPr>
          <w:rFonts w:ascii="仿宋_GB2312" w:eastAsia="仿宋_GB2312" w:hAnsi="Times New Roman" w:cs="Times New Roman" w:hint="eastAsia"/>
          <w:sz w:val="32"/>
          <w:szCs w:val="32"/>
        </w:rPr>
        <w:t>库、库款拨付以及库款余额情况的日报、</w:t>
      </w:r>
      <w:r w:rsidRPr="00D1566C">
        <w:rPr>
          <w:rFonts w:ascii="仿宋_GB2312" w:eastAsia="仿宋_GB2312" w:hAnsi="Times New Roman" w:cs="Times New Roman"/>
          <w:sz w:val="32"/>
          <w:szCs w:val="32"/>
        </w:rPr>
        <w:t>旬</w:t>
      </w:r>
      <w:r w:rsidRPr="00D1566C">
        <w:rPr>
          <w:rFonts w:ascii="仿宋_GB2312" w:eastAsia="仿宋_GB2312" w:hAnsi="Times New Roman" w:cs="Times New Roman" w:hint="eastAsia"/>
          <w:sz w:val="32"/>
          <w:szCs w:val="32"/>
        </w:rPr>
        <w:t>报、</w:t>
      </w:r>
      <w:r w:rsidRPr="00D1566C">
        <w:rPr>
          <w:rFonts w:ascii="仿宋_GB2312" w:eastAsia="仿宋_GB2312" w:hAnsi="Times New Roman" w:cs="Times New Roman"/>
          <w:sz w:val="32"/>
          <w:szCs w:val="32"/>
        </w:rPr>
        <w:t>月</w:t>
      </w:r>
      <w:r w:rsidRPr="00D1566C">
        <w:rPr>
          <w:rFonts w:ascii="仿宋_GB2312" w:eastAsia="仿宋_GB2312" w:hAnsi="Times New Roman" w:cs="Times New Roman" w:hint="eastAsia"/>
          <w:sz w:val="32"/>
          <w:szCs w:val="32"/>
        </w:rPr>
        <w:t>报和年报。</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第六十五</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级国库应当依照有关法律、</w:t>
      </w:r>
      <w:r w:rsidRPr="00D1566C">
        <w:rPr>
          <w:rFonts w:ascii="仿宋_GB2312" w:eastAsia="仿宋_GB2312" w:hAnsi="Times New Roman" w:cs="Times New Roman"/>
          <w:sz w:val="32"/>
          <w:szCs w:val="32"/>
        </w:rPr>
        <w:t>行政法</w:t>
      </w:r>
      <w:r w:rsidRPr="00D1566C">
        <w:rPr>
          <w:rFonts w:ascii="仿宋_GB2312" w:eastAsia="仿宋_GB2312" w:hAnsi="Times New Roman" w:cs="Times New Roman" w:hint="eastAsia"/>
          <w:sz w:val="32"/>
          <w:szCs w:val="32"/>
        </w:rPr>
        <w:t>规、国务院以及财政部、</w:t>
      </w:r>
      <w:r w:rsidRPr="00D1566C">
        <w:rPr>
          <w:rFonts w:ascii="仿宋_GB2312" w:eastAsia="仿宋_GB2312" w:hAnsi="Times New Roman" w:cs="Times New Roman"/>
          <w:sz w:val="32"/>
          <w:szCs w:val="32"/>
        </w:rPr>
        <w:t>中</w:t>
      </w:r>
      <w:r w:rsidRPr="00D1566C">
        <w:rPr>
          <w:rFonts w:ascii="仿宋_GB2312" w:eastAsia="仿宋_GB2312" w:hAnsi="Times New Roman" w:cs="Times New Roman" w:hint="eastAsia"/>
          <w:sz w:val="32"/>
          <w:szCs w:val="32"/>
        </w:rPr>
        <w:t>国人民银行的有关规定，加强对国库业务的管理，及时准确地办理预算收入的收纳、</w:t>
      </w:r>
      <w:r w:rsidRPr="00D1566C">
        <w:rPr>
          <w:rFonts w:ascii="仿宋_GB2312" w:eastAsia="仿宋_GB2312" w:hAnsi="Times New Roman" w:cs="Times New Roman"/>
          <w:sz w:val="32"/>
          <w:szCs w:val="32"/>
        </w:rPr>
        <w:t>划分、留解、退付和</w:t>
      </w:r>
      <w:r w:rsidRPr="00D1566C">
        <w:rPr>
          <w:rFonts w:ascii="仿宋_GB2312" w:eastAsia="仿宋_GB2312" w:hAnsi="Times New Roman" w:cs="Times New Roman" w:hint="eastAsia"/>
          <w:sz w:val="32"/>
          <w:szCs w:val="32"/>
        </w:rPr>
        <w:t>预算支出的拨付。</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级国库和有关银行业金融机构必须遵守国家有关预算收</w:t>
      </w:r>
      <w:r w:rsidRPr="00D1566C">
        <w:rPr>
          <w:rFonts w:ascii="仿宋_GB2312" w:eastAsia="仿宋_GB2312" w:hAnsi="Times New Roman" w:cs="Times New Roman" w:hint="eastAsia"/>
          <w:sz w:val="32"/>
          <w:szCs w:val="32"/>
        </w:rPr>
        <w:lastRenderedPageBreak/>
        <w:t>入缴库的规定，不得延解、</w:t>
      </w:r>
      <w:r w:rsidRPr="00D1566C">
        <w:rPr>
          <w:rFonts w:ascii="仿宋_GB2312" w:eastAsia="仿宋_GB2312" w:hAnsi="Times New Roman" w:cs="Times New Roman"/>
          <w:sz w:val="32"/>
          <w:szCs w:val="32"/>
        </w:rPr>
        <w:t>占</w:t>
      </w:r>
      <w:r w:rsidRPr="00D1566C">
        <w:rPr>
          <w:rFonts w:ascii="仿宋_GB2312" w:eastAsia="仿宋_GB2312" w:hAnsi="Times New Roman" w:cs="Times New Roman" w:hint="eastAsia"/>
          <w:sz w:val="32"/>
          <w:szCs w:val="32"/>
        </w:rPr>
        <w:t>压应当缴入国库的预算收入和国库库款。</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第六十六</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级国库必须凭本级政府财政部门签发的拨款凭证或者支付清算指令于当日办理资金拨付，并及时将款项转入收款单位的账户或者清算资金。</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级国库和有关银行业金融机构不得占压财政部门拨付的预算资金。</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第六十七</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各</w:t>
      </w:r>
      <w:r w:rsidRPr="00D1566C">
        <w:rPr>
          <w:rFonts w:ascii="仿宋_GB2312" w:eastAsia="仿宋_GB2312" w:hAnsi="Times New Roman" w:cs="Times New Roman" w:hint="eastAsia"/>
          <w:sz w:val="32"/>
          <w:szCs w:val="32"/>
        </w:rPr>
        <w:t>级政府财政部门、预算收入征收部门和单位、国库应当建立健全相互之间的预算收入对账制度，在预算执行中按月、</w:t>
      </w:r>
      <w:r w:rsidRPr="00D1566C">
        <w:rPr>
          <w:rFonts w:ascii="仿宋_GB2312" w:eastAsia="仿宋_GB2312" w:hAnsi="Times New Roman" w:cs="Times New Roman"/>
          <w:sz w:val="32"/>
          <w:szCs w:val="32"/>
        </w:rPr>
        <w:t>按年核</w:t>
      </w:r>
      <w:r w:rsidRPr="00D1566C">
        <w:rPr>
          <w:rFonts w:ascii="仿宋_GB2312" w:eastAsia="仿宋_GB2312" w:hAnsi="Times New Roman" w:cs="Times New Roman" w:hint="eastAsia"/>
          <w:sz w:val="32"/>
          <w:szCs w:val="32"/>
        </w:rPr>
        <w:t>对预算收入的收纳以及库款拨付情况，保证预算收入的征收入库、库款拨付和库存金额准确无误。</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第六十八</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中央</w:t>
      </w:r>
      <w:r w:rsidRPr="00D1566C">
        <w:rPr>
          <w:rFonts w:ascii="仿宋_GB2312" w:eastAsia="仿宋_GB2312" w:hAnsi="Times New Roman" w:cs="Times New Roman" w:hint="eastAsia"/>
          <w:sz w:val="32"/>
          <w:szCs w:val="32"/>
        </w:rPr>
        <w:t>预算收入、</w:t>
      </w:r>
      <w:r w:rsidRPr="00D1566C">
        <w:rPr>
          <w:rFonts w:ascii="仿宋_GB2312" w:eastAsia="仿宋_GB2312" w:hAnsi="Times New Roman" w:cs="Times New Roman"/>
          <w:sz w:val="32"/>
          <w:szCs w:val="32"/>
        </w:rPr>
        <w:t>中央和地方</w:t>
      </w:r>
      <w:r w:rsidRPr="00D1566C">
        <w:rPr>
          <w:rFonts w:ascii="仿宋_GB2312" w:eastAsia="仿宋_GB2312" w:hAnsi="Times New Roman" w:cs="Times New Roman" w:hint="eastAsia"/>
          <w:sz w:val="32"/>
          <w:szCs w:val="32"/>
        </w:rPr>
        <w:t>预算共享收入退库的办法，由财政部制定。</w:t>
      </w:r>
      <w:r w:rsidRPr="00D1566C">
        <w:rPr>
          <w:rFonts w:ascii="仿宋_GB2312" w:eastAsia="仿宋_GB2312" w:hAnsi="Times New Roman" w:cs="Times New Roman"/>
          <w:sz w:val="32"/>
          <w:szCs w:val="32"/>
        </w:rPr>
        <w:t>地方</w:t>
      </w:r>
      <w:r w:rsidRPr="00D1566C">
        <w:rPr>
          <w:rFonts w:ascii="仿宋_GB2312" w:eastAsia="仿宋_GB2312" w:hAnsi="Times New Roman" w:cs="Times New Roman" w:hint="eastAsia"/>
          <w:sz w:val="32"/>
          <w:szCs w:val="32"/>
        </w:rPr>
        <w:t>预算收入退库的办法，由省、</w:t>
      </w:r>
      <w:r w:rsidRPr="00D1566C">
        <w:rPr>
          <w:rFonts w:ascii="仿宋_GB2312" w:eastAsia="仿宋_GB2312" w:hAnsi="Times New Roman" w:cs="Times New Roman"/>
          <w:sz w:val="32"/>
          <w:szCs w:val="32"/>
        </w:rPr>
        <w:t>自治</w:t>
      </w:r>
      <w:r w:rsidRPr="00D1566C">
        <w:rPr>
          <w:rFonts w:ascii="仿宋_GB2312" w:eastAsia="仿宋_GB2312" w:hAnsi="Times New Roman" w:cs="Times New Roman" w:hint="eastAsia"/>
          <w:sz w:val="32"/>
          <w:szCs w:val="32"/>
        </w:rPr>
        <w:t>区、</w:t>
      </w:r>
      <w:r w:rsidRPr="00D1566C">
        <w:rPr>
          <w:rFonts w:ascii="仿宋_GB2312" w:eastAsia="仿宋_GB2312" w:hAnsi="Times New Roman" w:cs="Times New Roman"/>
          <w:sz w:val="32"/>
          <w:szCs w:val="32"/>
        </w:rPr>
        <w:t>直</w:t>
      </w:r>
      <w:r w:rsidRPr="00D1566C">
        <w:rPr>
          <w:rFonts w:ascii="仿宋_GB2312" w:eastAsia="仿宋_GB2312" w:hAnsi="Times New Roman" w:cs="Times New Roman" w:hint="eastAsia"/>
          <w:sz w:val="32"/>
          <w:szCs w:val="32"/>
        </w:rPr>
        <w:t>辖市政府财政</w:t>
      </w:r>
      <w:r w:rsidRPr="00D1566C">
        <w:rPr>
          <w:rFonts w:ascii="仿宋_GB2312" w:eastAsia="仿宋_GB2312" w:hAnsi="Times New Roman" w:cs="Times New Roman"/>
          <w:sz w:val="32"/>
          <w:szCs w:val="32"/>
        </w:rPr>
        <w:t>部</w:t>
      </w:r>
      <w:r w:rsidRPr="00D1566C">
        <w:rPr>
          <w:rFonts w:ascii="仿宋_GB2312" w:eastAsia="仿宋_GB2312" w:hAnsi="Times New Roman" w:cs="Times New Roman" w:hint="eastAsia"/>
          <w:sz w:val="32"/>
          <w:szCs w:val="32"/>
        </w:rPr>
        <w:t>门制定。</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级预算收入退库的审批权属于本级政府财政部门。</w:t>
      </w:r>
      <w:r w:rsidRPr="00D1566C">
        <w:rPr>
          <w:rFonts w:ascii="仿宋_GB2312" w:eastAsia="仿宋_GB2312" w:hAnsi="Times New Roman" w:cs="Times New Roman"/>
          <w:sz w:val="32"/>
          <w:szCs w:val="32"/>
        </w:rPr>
        <w:t>中央</w:t>
      </w:r>
      <w:r w:rsidRPr="00D1566C">
        <w:rPr>
          <w:rFonts w:ascii="仿宋_GB2312" w:eastAsia="仿宋_GB2312" w:hAnsi="Times New Roman" w:cs="Times New Roman" w:hint="eastAsia"/>
          <w:sz w:val="32"/>
          <w:szCs w:val="32"/>
        </w:rPr>
        <w:t>预算收入、</w:t>
      </w:r>
      <w:r w:rsidRPr="00D1566C">
        <w:rPr>
          <w:rFonts w:ascii="仿宋_GB2312" w:eastAsia="仿宋_GB2312" w:hAnsi="Times New Roman" w:cs="Times New Roman"/>
          <w:sz w:val="32"/>
          <w:szCs w:val="32"/>
        </w:rPr>
        <w:t>中央和地方</w:t>
      </w:r>
      <w:r w:rsidRPr="00D1566C">
        <w:rPr>
          <w:rFonts w:ascii="仿宋_GB2312" w:eastAsia="仿宋_GB2312" w:hAnsi="Times New Roman" w:cs="Times New Roman" w:hint="eastAsia"/>
          <w:sz w:val="32"/>
          <w:szCs w:val="32"/>
        </w:rPr>
        <w:t>预算共享收入的退库，由财政部或者财政部授权的机构批准。</w:t>
      </w:r>
      <w:r w:rsidRPr="00D1566C">
        <w:rPr>
          <w:rFonts w:ascii="仿宋_GB2312" w:eastAsia="仿宋_GB2312" w:hAnsi="Times New Roman" w:cs="Times New Roman"/>
          <w:sz w:val="32"/>
          <w:szCs w:val="32"/>
        </w:rPr>
        <w:t>地方</w:t>
      </w:r>
      <w:r w:rsidRPr="00D1566C">
        <w:rPr>
          <w:rFonts w:ascii="仿宋_GB2312" w:eastAsia="仿宋_GB2312" w:hAnsi="Times New Roman" w:cs="Times New Roman" w:hint="eastAsia"/>
          <w:sz w:val="32"/>
          <w:szCs w:val="32"/>
        </w:rPr>
        <w:t>预算收入的退库，由地方政府财政部门或者其授权的机构批准。</w:t>
      </w:r>
      <w:r w:rsidRPr="00D1566C">
        <w:rPr>
          <w:rFonts w:ascii="仿宋_GB2312" w:eastAsia="仿宋_GB2312" w:hAnsi="Times New Roman" w:cs="Times New Roman"/>
          <w:sz w:val="32"/>
          <w:szCs w:val="32"/>
        </w:rPr>
        <w:t>具体退</w:t>
      </w:r>
      <w:r w:rsidRPr="00D1566C">
        <w:rPr>
          <w:rFonts w:ascii="仿宋_GB2312" w:eastAsia="仿宋_GB2312" w:hAnsi="Times New Roman" w:cs="Times New Roman" w:hint="eastAsia"/>
          <w:sz w:val="32"/>
          <w:szCs w:val="32"/>
        </w:rPr>
        <w:t>库程序按照财政部的有关规定办理。</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hint="eastAsia"/>
          <w:sz w:val="32"/>
          <w:szCs w:val="32"/>
        </w:rPr>
        <w:t>办理预算收入退库，应当直接退给申请单位或者申请个人，</w:t>
      </w:r>
      <w:r w:rsidRPr="00D1566C">
        <w:rPr>
          <w:rFonts w:ascii="仿宋_GB2312" w:eastAsia="仿宋_GB2312" w:hAnsi="Times New Roman" w:cs="Times New Roman" w:hint="eastAsia"/>
          <w:sz w:val="32"/>
          <w:szCs w:val="32"/>
        </w:rPr>
        <w:lastRenderedPageBreak/>
        <w:t>按照国家规定用途使用。</w:t>
      </w:r>
      <w:r w:rsidRPr="00D1566C">
        <w:rPr>
          <w:rFonts w:ascii="仿宋_GB2312" w:eastAsia="仿宋_GB2312" w:hAnsi="Times New Roman" w:cs="Times New Roman"/>
          <w:sz w:val="32"/>
          <w:szCs w:val="32"/>
        </w:rPr>
        <w:t>任何部</w:t>
      </w:r>
      <w:r w:rsidRPr="00D1566C">
        <w:rPr>
          <w:rFonts w:ascii="仿宋_GB2312" w:eastAsia="仿宋_GB2312" w:hAnsi="Times New Roman" w:cs="Times New Roman" w:hint="eastAsia"/>
          <w:sz w:val="32"/>
          <w:szCs w:val="32"/>
        </w:rPr>
        <w:t>门、单位和个人不得截留、</w:t>
      </w:r>
      <w:r w:rsidRPr="00D1566C">
        <w:rPr>
          <w:rFonts w:ascii="仿宋_GB2312" w:eastAsia="仿宋_GB2312" w:hAnsi="Times New Roman" w:cs="Times New Roman"/>
          <w:sz w:val="32"/>
          <w:szCs w:val="32"/>
        </w:rPr>
        <w:t>挪用退</w:t>
      </w:r>
      <w:r w:rsidRPr="00D1566C">
        <w:rPr>
          <w:rFonts w:ascii="仿宋_GB2312" w:eastAsia="仿宋_GB2312" w:hAnsi="Times New Roman" w:cs="Times New Roman" w:hint="eastAsia"/>
          <w:sz w:val="32"/>
          <w:szCs w:val="32"/>
        </w:rPr>
        <w:t>库款项。</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第六十九</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级政府应当加强对本级国库的管理和监督，各级政府财政部门负责协调本级预</w:t>
      </w:r>
      <w:r w:rsidRPr="00D1566C">
        <w:rPr>
          <w:rFonts w:ascii="仿宋_GB2312" w:eastAsia="仿宋_GB2312" w:hAnsi="Times New Roman" w:cs="Times New Roman"/>
          <w:sz w:val="32"/>
          <w:szCs w:val="32"/>
        </w:rPr>
        <w:t>算收入征收部</w:t>
      </w:r>
      <w:r w:rsidRPr="00D1566C">
        <w:rPr>
          <w:rFonts w:ascii="仿宋_GB2312" w:eastAsia="仿宋_GB2312" w:hAnsi="Times New Roman" w:cs="Times New Roman" w:hint="eastAsia"/>
          <w:sz w:val="32"/>
          <w:szCs w:val="32"/>
        </w:rPr>
        <w:t>门和单位与国库的业务工作。</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第七十</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国务院各部门制定的规章、</w:t>
      </w:r>
      <w:r w:rsidRPr="00D1566C">
        <w:rPr>
          <w:rFonts w:ascii="仿宋_GB2312" w:eastAsia="仿宋_GB2312" w:hAnsi="Times New Roman" w:cs="Times New Roman"/>
          <w:sz w:val="32"/>
          <w:szCs w:val="32"/>
        </w:rPr>
        <w:t>文件</w:t>
      </w:r>
      <w:r w:rsidRPr="00D1566C">
        <w:rPr>
          <w:rFonts w:ascii="仿宋_GB2312" w:eastAsia="仿宋_GB2312" w:hAnsi="Times New Roman" w:cs="Times New Roman" w:hint="eastAsia"/>
          <w:sz w:val="32"/>
          <w:szCs w:val="32"/>
        </w:rPr>
        <w:t>，</w:t>
      </w:r>
      <w:r w:rsidRPr="00D1566C">
        <w:rPr>
          <w:rFonts w:ascii="仿宋_GB2312" w:eastAsia="仿宋_GB2312" w:hAnsi="Times New Roman" w:cs="Times New Roman"/>
          <w:sz w:val="32"/>
          <w:szCs w:val="32"/>
        </w:rPr>
        <w:t>凡涉及</w:t>
      </w:r>
      <w:r w:rsidRPr="00D1566C">
        <w:rPr>
          <w:rFonts w:ascii="仿宋_GB2312" w:eastAsia="仿宋_GB2312" w:hAnsi="Times New Roman" w:cs="Times New Roman" w:hint="eastAsia"/>
          <w:sz w:val="32"/>
          <w:szCs w:val="32"/>
        </w:rPr>
        <w:t>减免应缴预算收入、设立和改变收入项目和标准、罚没财物处理、经费开支标准和范围、国有资产处置和收益分配以及会计核算等事项的，应当符合国家统一的规定</w:t>
      </w:r>
      <w:r w:rsidRPr="00D1566C">
        <w:rPr>
          <w:rFonts w:ascii="仿宋_GB2312" w:eastAsia="仿宋_GB2312" w:hAnsi="Times New Roman" w:cs="Times New Roman"/>
          <w:sz w:val="32"/>
          <w:szCs w:val="32"/>
        </w:rPr>
        <w:t>；凡涉及增加或者</w:t>
      </w:r>
      <w:r w:rsidRPr="00D1566C">
        <w:rPr>
          <w:rFonts w:ascii="仿宋_GB2312" w:eastAsia="仿宋_GB2312" w:hAnsi="Times New Roman" w:cs="Times New Roman" w:hint="eastAsia"/>
          <w:sz w:val="32"/>
          <w:szCs w:val="32"/>
        </w:rPr>
        <w:t>减少财政收入或者支出的，应当征求财政部意见。</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第七十一</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地方政府依据法定</w:t>
      </w:r>
      <w:r w:rsidRPr="00D1566C">
        <w:rPr>
          <w:rFonts w:ascii="仿宋_GB2312" w:eastAsia="仿宋_GB2312" w:hAnsi="Times New Roman" w:cs="Times New Roman" w:hint="eastAsia"/>
          <w:sz w:val="32"/>
          <w:szCs w:val="32"/>
        </w:rPr>
        <w:t>权限制定的规章和规定的行政措施，不得涉及减免中央预算收入、</w:t>
      </w:r>
      <w:r w:rsidRPr="00D1566C">
        <w:rPr>
          <w:rFonts w:ascii="仿宋_GB2312" w:eastAsia="仿宋_GB2312" w:hAnsi="Times New Roman" w:cs="Times New Roman"/>
          <w:sz w:val="32"/>
          <w:szCs w:val="32"/>
        </w:rPr>
        <w:t>中央和地方</w:t>
      </w:r>
      <w:r w:rsidRPr="00D1566C">
        <w:rPr>
          <w:rFonts w:ascii="仿宋_GB2312" w:eastAsia="仿宋_GB2312" w:hAnsi="Times New Roman" w:cs="Times New Roman" w:hint="eastAsia"/>
          <w:sz w:val="32"/>
          <w:szCs w:val="32"/>
        </w:rPr>
        <w:t>预算共享收入，</w:t>
      </w:r>
      <w:r w:rsidRPr="00D1566C">
        <w:rPr>
          <w:rFonts w:ascii="仿宋_GB2312" w:eastAsia="仿宋_GB2312" w:hAnsi="Times New Roman" w:cs="Times New Roman"/>
          <w:sz w:val="32"/>
          <w:szCs w:val="32"/>
        </w:rPr>
        <w:t>不得影</w:t>
      </w:r>
      <w:r w:rsidRPr="00D1566C">
        <w:rPr>
          <w:rFonts w:ascii="仿宋_GB2312" w:eastAsia="仿宋_GB2312" w:hAnsi="Times New Roman" w:cs="Times New Roman" w:hint="eastAsia"/>
          <w:sz w:val="32"/>
          <w:szCs w:val="32"/>
        </w:rPr>
        <w:t>响中央预算收入、</w:t>
      </w:r>
      <w:r w:rsidRPr="00D1566C">
        <w:rPr>
          <w:rFonts w:ascii="仿宋_GB2312" w:eastAsia="仿宋_GB2312" w:hAnsi="Times New Roman" w:cs="Times New Roman"/>
          <w:sz w:val="32"/>
          <w:szCs w:val="32"/>
        </w:rPr>
        <w:t>中央和地方</w:t>
      </w:r>
      <w:r w:rsidRPr="00D1566C">
        <w:rPr>
          <w:rFonts w:ascii="仿宋_GB2312" w:eastAsia="仿宋_GB2312" w:hAnsi="Times New Roman" w:cs="Times New Roman" w:hint="eastAsia"/>
          <w:sz w:val="32"/>
          <w:szCs w:val="32"/>
        </w:rPr>
        <w:t>预算共享收入的征收</w:t>
      </w:r>
      <w:r w:rsidRPr="00D1566C">
        <w:rPr>
          <w:rFonts w:ascii="仿宋_GB2312" w:eastAsia="仿宋_GB2312" w:hAnsi="Times New Roman" w:cs="Times New Roman"/>
          <w:sz w:val="32"/>
          <w:szCs w:val="32"/>
        </w:rPr>
        <w:t>；</w:t>
      </w:r>
      <w:r w:rsidRPr="00D1566C">
        <w:rPr>
          <w:rFonts w:ascii="仿宋_GB2312" w:eastAsia="仿宋_GB2312" w:hAnsi="Times New Roman" w:cs="Times New Roman" w:hint="eastAsia"/>
          <w:sz w:val="32"/>
          <w:szCs w:val="32"/>
        </w:rPr>
        <w:t>违反规定的，有关预算收入征收部门和单位有权拒绝执行，并应当向上级预算收入征收部门和单位以及财政部报告。</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第七十二</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各</w:t>
      </w:r>
      <w:r w:rsidRPr="00D1566C">
        <w:rPr>
          <w:rFonts w:ascii="仿宋_GB2312" w:eastAsia="仿宋_GB2312" w:hAnsi="Times New Roman" w:cs="Times New Roman" w:hint="eastAsia"/>
          <w:sz w:val="32"/>
          <w:szCs w:val="32"/>
        </w:rPr>
        <w:t>级政府应当加强对预算执行工作的领导，定期听取财政部门有关预算执行情况的汇报，研究解决预算执行中出现的问题。</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第七十三</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级政府财政部门有权监督本级各部门及其所属各单位的预算管理有关工作，对各部门的预算执行情况和绩</w:t>
      </w:r>
      <w:r w:rsidRPr="00D1566C">
        <w:rPr>
          <w:rFonts w:ascii="仿宋_GB2312" w:eastAsia="仿宋_GB2312" w:hAnsi="Times New Roman" w:cs="Times New Roman" w:hint="eastAsia"/>
          <w:sz w:val="32"/>
          <w:szCs w:val="32"/>
        </w:rPr>
        <w:lastRenderedPageBreak/>
        <w:t>效进行评价、</w:t>
      </w:r>
      <w:r w:rsidRPr="00D1566C">
        <w:rPr>
          <w:rFonts w:ascii="仿宋_GB2312" w:eastAsia="仿宋_GB2312" w:hAnsi="Times New Roman" w:cs="Times New Roman"/>
          <w:sz w:val="32"/>
          <w:szCs w:val="32"/>
        </w:rPr>
        <w:t>考核。</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级政府财政部门有权对</w:t>
      </w:r>
      <w:r w:rsidRPr="00D1566C">
        <w:rPr>
          <w:rFonts w:ascii="仿宋_GB2312" w:eastAsia="仿宋_GB2312" w:hAnsi="Times New Roman" w:cs="Times New Roman"/>
          <w:sz w:val="32"/>
          <w:szCs w:val="32"/>
        </w:rPr>
        <w:t>与本</w:t>
      </w:r>
      <w:r w:rsidRPr="00D1566C">
        <w:rPr>
          <w:rFonts w:ascii="仿宋_GB2312" w:eastAsia="仿宋_GB2312" w:hAnsi="Times New Roman" w:cs="Times New Roman" w:hint="eastAsia"/>
          <w:sz w:val="32"/>
          <w:szCs w:val="32"/>
        </w:rPr>
        <w:t>级各预算收入相关的征收部门和单位征收本级预算收入的情况进行监督，对违反法律、</w:t>
      </w:r>
      <w:r w:rsidRPr="00D1566C">
        <w:rPr>
          <w:rFonts w:ascii="仿宋_GB2312" w:eastAsia="仿宋_GB2312" w:hAnsi="Times New Roman" w:cs="Times New Roman"/>
          <w:sz w:val="32"/>
          <w:szCs w:val="32"/>
        </w:rPr>
        <w:t>行政法</w:t>
      </w:r>
      <w:r w:rsidRPr="00D1566C">
        <w:rPr>
          <w:rFonts w:ascii="仿宋_GB2312" w:eastAsia="仿宋_GB2312" w:hAnsi="Times New Roman" w:cs="Times New Roman" w:hint="eastAsia"/>
          <w:sz w:val="32"/>
          <w:szCs w:val="32"/>
        </w:rPr>
        <w:t>规规定多征、</w:t>
      </w:r>
      <w:r w:rsidRPr="00D1566C">
        <w:rPr>
          <w:rFonts w:ascii="仿宋_GB2312" w:eastAsia="仿宋_GB2312" w:hAnsi="Times New Roman" w:cs="Times New Roman"/>
          <w:sz w:val="32"/>
          <w:szCs w:val="32"/>
        </w:rPr>
        <w:t>提前征收、</w:t>
      </w:r>
      <w:r w:rsidRPr="00D1566C">
        <w:rPr>
          <w:rFonts w:ascii="仿宋_GB2312" w:eastAsia="仿宋_GB2312" w:hAnsi="Times New Roman" w:cs="Times New Roman" w:hint="eastAsia"/>
          <w:sz w:val="32"/>
          <w:szCs w:val="32"/>
        </w:rPr>
        <w:t>减征、</w:t>
      </w:r>
      <w:r w:rsidRPr="00D1566C">
        <w:rPr>
          <w:rFonts w:ascii="仿宋_GB2312" w:eastAsia="仿宋_GB2312" w:hAnsi="Times New Roman" w:cs="Times New Roman"/>
          <w:sz w:val="32"/>
          <w:szCs w:val="32"/>
        </w:rPr>
        <w:t>免征、</w:t>
      </w:r>
      <w:r w:rsidRPr="00D1566C">
        <w:rPr>
          <w:rFonts w:ascii="仿宋_GB2312" w:eastAsia="仿宋_GB2312" w:hAnsi="Times New Roman" w:cs="Times New Roman" w:hint="eastAsia"/>
          <w:sz w:val="32"/>
          <w:szCs w:val="32"/>
        </w:rPr>
        <w:t>缓征或者退还预算收入的，责令改正。</w:t>
      </w:r>
    </w:p>
    <w:p w:rsidR="00A077EF" w:rsidRPr="00B06570" w:rsidRDefault="00A077EF" w:rsidP="00A077EF">
      <w:pPr>
        <w:pStyle w:val="a3"/>
        <w:ind w:firstLineChars="200" w:firstLine="640"/>
        <w:rPr>
          <w:rFonts w:ascii="MingLiU_HKSCS" w:eastAsia="MingLiU_HKSCS" w:hAnsi="MingLiU_HKSCS" w:cs="MingLiU_HKSCS"/>
          <w:sz w:val="32"/>
          <w:szCs w:val="32"/>
        </w:rPr>
      </w:pPr>
      <w:r w:rsidRPr="00B06570">
        <w:rPr>
          <w:rFonts w:ascii="Times New Roman" w:eastAsia="黑体" w:hAnsi="Times New Roman" w:cs="Times New Roman"/>
          <w:sz w:val="32"/>
          <w:szCs w:val="32"/>
        </w:rPr>
        <w:t>第七十四</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各</w:t>
      </w:r>
      <w:r w:rsidRPr="00D1566C">
        <w:rPr>
          <w:rFonts w:ascii="仿宋_GB2312" w:eastAsia="仿宋_GB2312" w:hAnsi="Times New Roman" w:cs="Times New Roman" w:hint="eastAsia"/>
          <w:sz w:val="32"/>
          <w:szCs w:val="32"/>
        </w:rPr>
        <w:t>级政府财政部门应当每月向本级政府报告预算执行情况，具体报告内容、</w:t>
      </w:r>
      <w:r w:rsidRPr="00D1566C">
        <w:rPr>
          <w:rFonts w:ascii="仿宋_GB2312" w:eastAsia="仿宋_GB2312" w:hAnsi="Times New Roman" w:cs="Times New Roman"/>
          <w:sz w:val="32"/>
          <w:szCs w:val="32"/>
        </w:rPr>
        <w:t>方式和期限由本</w:t>
      </w:r>
      <w:r w:rsidRPr="00D1566C">
        <w:rPr>
          <w:rFonts w:ascii="仿宋_GB2312" w:eastAsia="仿宋_GB2312" w:hAnsi="Times New Roman" w:cs="Times New Roman" w:hint="eastAsia"/>
          <w:sz w:val="32"/>
          <w:szCs w:val="32"/>
        </w:rPr>
        <w:t>级政府规定。</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第七十五</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地</w:t>
      </w:r>
      <w:r w:rsidRPr="00D1566C">
        <w:rPr>
          <w:rFonts w:ascii="仿宋_GB2312" w:eastAsia="仿宋_GB2312" w:hAnsi="Times New Roman" w:cs="Times New Roman"/>
          <w:sz w:val="32"/>
          <w:szCs w:val="32"/>
        </w:rPr>
        <w:t>方各</w:t>
      </w:r>
      <w:r w:rsidRPr="00D1566C">
        <w:rPr>
          <w:rFonts w:ascii="仿宋_GB2312" w:eastAsia="仿宋_GB2312" w:hAnsi="Times New Roman" w:cs="Times New Roman" w:hint="eastAsia"/>
          <w:sz w:val="32"/>
          <w:szCs w:val="32"/>
        </w:rPr>
        <w:t>级政府财政部门应当定期向上一级政府财政部门报送本行政区域预算执行情况，包括预算执行旬报、</w:t>
      </w:r>
      <w:r w:rsidRPr="00D1566C">
        <w:rPr>
          <w:rFonts w:ascii="仿宋_GB2312" w:eastAsia="仿宋_GB2312" w:hAnsi="Times New Roman" w:cs="Times New Roman"/>
          <w:sz w:val="32"/>
          <w:szCs w:val="32"/>
        </w:rPr>
        <w:t>月</w:t>
      </w:r>
      <w:r w:rsidRPr="00D1566C">
        <w:rPr>
          <w:rFonts w:ascii="仿宋_GB2312" w:eastAsia="仿宋_GB2312" w:hAnsi="Times New Roman" w:cs="Times New Roman" w:hint="eastAsia"/>
          <w:sz w:val="32"/>
          <w:szCs w:val="32"/>
        </w:rPr>
        <w:t>报、</w:t>
      </w:r>
      <w:r w:rsidRPr="00D1566C">
        <w:rPr>
          <w:rFonts w:ascii="仿宋_GB2312" w:eastAsia="仿宋_GB2312" w:hAnsi="Times New Roman" w:cs="Times New Roman"/>
          <w:sz w:val="32"/>
          <w:szCs w:val="32"/>
        </w:rPr>
        <w:t>季</w:t>
      </w:r>
      <w:r w:rsidRPr="00D1566C">
        <w:rPr>
          <w:rFonts w:ascii="仿宋_GB2312" w:eastAsia="仿宋_GB2312" w:hAnsi="Times New Roman" w:cs="Times New Roman" w:hint="eastAsia"/>
          <w:sz w:val="32"/>
          <w:szCs w:val="32"/>
        </w:rPr>
        <w:t>报，政府债务余额统计报告，国库库款报告以及相关文字说明材料。</w:t>
      </w:r>
      <w:r w:rsidRPr="00D1566C">
        <w:rPr>
          <w:rFonts w:ascii="仿宋_GB2312" w:eastAsia="仿宋_GB2312" w:hAnsi="Times New Roman" w:cs="Times New Roman"/>
          <w:sz w:val="32"/>
          <w:szCs w:val="32"/>
        </w:rPr>
        <w:t>具体</w:t>
      </w:r>
      <w:r w:rsidRPr="00D1566C">
        <w:rPr>
          <w:rFonts w:ascii="仿宋_GB2312" w:eastAsia="仿宋_GB2312" w:hAnsi="Times New Roman" w:cs="Times New Roman" w:hint="eastAsia"/>
          <w:sz w:val="32"/>
          <w:szCs w:val="32"/>
        </w:rPr>
        <w:t>报送内容、</w:t>
      </w:r>
      <w:r w:rsidRPr="00D1566C">
        <w:rPr>
          <w:rFonts w:ascii="仿宋_GB2312" w:eastAsia="仿宋_GB2312" w:hAnsi="Times New Roman" w:cs="Times New Roman"/>
          <w:sz w:val="32"/>
          <w:szCs w:val="32"/>
        </w:rPr>
        <w:t>方式和期限由上一</w:t>
      </w:r>
      <w:r w:rsidRPr="00D1566C">
        <w:rPr>
          <w:rFonts w:ascii="仿宋_GB2312" w:eastAsia="仿宋_GB2312" w:hAnsi="Times New Roman" w:cs="Times New Roman" w:hint="eastAsia"/>
          <w:sz w:val="32"/>
          <w:szCs w:val="32"/>
        </w:rPr>
        <w:t>级政府财政部门规定。</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第七十六</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各</w:t>
      </w:r>
      <w:r w:rsidRPr="00D1566C">
        <w:rPr>
          <w:rFonts w:ascii="仿宋_GB2312" w:eastAsia="仿宋_GB2312" w:hAnsi="Times New Roman" w:cs="Times New Roman" w:hint="eastAsia"/>
          <w:sz w:val="32"/>
          <w:szCs w:val="32"/>
        </w:rPr>
        <w:t>级税务、</w:t>
      </w:r>
      <w:r w:rsidRPr="00D1566C">
        <w:rPr>
          <w:rFonts w:ascii="仿宋_GB2312" w:eastAsia="仿宋_GB2312" w:hAnsi="Times New Roman" w:cs="Times New Roman"/>
          <w:sz w:val="32"/>
          <w:szCs w:val="32"/>
        </w:rPr>
        <w:t>海</w:t>
      </w:r>
      <w:r w:rsidRPr="00D1566C">
        <w:rPr>
          <w:rFonts w:ascii="仿宋_GB2312" w:eastAsia="仿宋_GB2312" w:hAnsi="Times New Roman" w:cs="Times New Roman" w:hint="eastAsia"/>
          <w:sz w:val="32"/>
          <w:szCs w:val="32"/>
        </w:rPr>
        <w:t>关等预算收入征收部门和单位应当按照财政部门规定的期限和要求，向财政部门和上级主管部门报送有关预算收入征收情况，并附文字说明材料。</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级税务、</w:t>
      </w:r>
      <w:r w:rsidRPr="00D1566C">
        <w:rPr>
          <w:rFonts w:ascii="仿宋_GB2312" w:eastAsia="仿宋_GB2312" w:hAnsi="Times New Roman" w:cs="Times New Roman"/>
          <w:sz w:val="32"/>
          <w:szCs w:val="32"/>
        </w:rPr>
        <w:t>海</w:t>
      </w:r>
      <w:r w:rsidRPr="00D1566C">
        <w:rPr>
          <w:rFonts w:ascii="仿宋_GB2312" w:eastAsia="仿宋_GB2312" w:hAnsi="Times New Roman" w:cs="Times New Roman" w:hint="eastAsia"/>
          <w:sz w:val="32"/>
          <w:szCs w:val="32"/>
        </w:rPr>
        <w:t>关等预算收入征收部门和单位应当与相关财政部门建立收入征管信息共享机制。</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第七十七</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各部</w:t>
      </w:r>
      <w:r w:rsidRPr="00D1566C">
        <w:rPr>
          <w:rFonts w:ascii="仿宋_GB2312" w:eastAsia="仿宋_GB2312" w:hAnsi="Times New Roman" w:cs="Times New Roman" w:hint="eastAsia"/>
          <w:sz w:val="32"/>
          <w:szCs w:val="32"/>
        </w:rPr>
        <w:t>门应当按照本级政府财政部门规定的期限和要求，向本级政府财政</w:t>
      </w:r>
      <w:r w:rsidRPr="00D1566C">
        <w:rPr>
          <w:rFonts w:ascii="仿宋_GB2312" w:eastAsia="仿宋_GB2312" w:hAnsi="Times New Roman" w:cs="Times New Roman"/>
          <w:sz w:val="32"/>
          <w:szCs w:val="32"/>
        </w:rPr>
        <w:t>部</w:t>
      </w:r>
      <w:r w:rsidRPr="00D1566C">
        <w:rPr>
          <w:rFonts w:ascii="仿宋_GB2312" w:eastAsia="仿宋_GB2312" w:hAnsi="Times New Roman" w:cs="Times New Roman" w:hint="eastAsia"/>
          <w:sz w:val="32"/>
          <w:szCs w:val="32"/>
        </w:rPr>
        <w:t>门报送本部门及其所属各单位的预算收支情况等报表和文字说明材料。</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lastRenderedPageBreak/>
        <w:t>第七十八</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hint="eastAsia"/>
          <w:sz w:val="32"/>
          <w:szCs w:val="32"/>
        </w:rPr>
        <w:t>预</w:t>
      </w:r>
      <w:r w:rsidRPr="00D1566C">
        <w:rPr>
          <w:rFonts w:ascii="仿宋_GB2312" w:eastAsia="仿宋_GB2312" w:hAnsi="Times New Roman" w:cs="Times New Roman" w:hint="eastAsia"/>
          <w:sz w:val="32"/>
          <w:szCs w:val="32"/>
        </w:rPr>
        <w:t>算法第六十六条第一款所称超收收入，是指年度本级一般公共预算收入的实际完成数超过经本级人民代表大会或者其常务委员会批准的预算收入数的部分。</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hint="eastAsia"/>
          <w:sz w:val="32"/>
          <w:szCs w:val="32"/>
        </w:rPr>
        <w:t>预算法第六十六条第三款所称短收，是指年度本级一般公共预算收入的实际完成数小于经本级人民代表大会或者其常务委员会批准的预算收入数的情形。</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前</w:t>
      </w:r>
      <w:r w:rsidRPr="00D1566C">
        <w:rPr>
          <w:rFonts w:ascii="仿宋_GB2312" w:eastAsia="仿宋_GB2312" w:hAnsi="Times New Roman" w:cs="Times New Roman" w:hint="eastAsia"/>
          <w:sz w:val="32"/>
          <w:szCs w:val="32"/>
        </w:rPr>
        <w:t>两款所称实际完成数和预算收入数，不包括转移性收入和政府债务收入。</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省、自治</w:t>
      </w:r>
      <w:r w:rsidRPr="00D1566C">
        <w:rPr>
          <w:rFonts w:ascii="仿宋_GB2312" w:eastAsia="仿宋_GB2312" w:hAnsi="Times New Roman" w:cs="Times New Roman" w:hint="eastAsia"/>
          <w:sz w:val="32"/>
          <w:szCs w:val="32"/>
        </w:rPr>
        <w:t>区、</w:t>
      </w:r>
      <w:r w:rsidRPr="00D1566C">
        <w:rPr>
          <w:rFonts w:ascii="仿宋_GB2312" w:eastAsia="仿宋_GB2312" w:hAnsi="Times New Roman" w:cs="Times New Roman"/>
          <w:sz w:val="32"/>
          <w:szCs w:val="32"/>
        </w:rPr>
        <w:t>直</w:t>
      </w:r>
      <w:r w:rsidRPr="00D1566C">
        <w:rPr>
          <w:rFonts w:ascii="仿宋_GB2312" w:eastAsia="仿宋_GB2312" w:hAnsi="Times New Roman" w:cs="Times New Roman" w:hint="eastAsia"/>
          <w:sz w:val="32"/>
          <w:szCs w:val="32"/>
        </w:rPr>
        <w:t>辖市政府依照预</w:t>
      </w:r>
      <w:r w:rsidRPr="00D1566C">
        <w:rPr>
          <w:rFonts w:ascii="仿宋_GB2312" w:eastAsia="仿宋_GB2312" w:hAnsi="Times New Roman" w:cs="Times New Roman"/>
          <w:sz w:val="32"/>
          <w:szCs w:val="32"/>
        </w:rPr>
        <w:t>算法第六十六</w:t>
      </w:r>
      <w:r w:rsidRPr="00D1566C">
        <w:rPr>
          <w:rFonts w:ascii="仿宋_GB2312" w:eastAsia="仿宋_GB2312" w:hAnsi="Times New Roman" w:cs="Times New Roman" w:hint="eastAsia"/>
          <w:sz w:val="32"/>
          <w:szCs w:val="32"/>
        </w:rPr>
        <w:t>条第三款规定增列的赤字，可以通过在国务院下达的本地区政府债务限额内发行地方政府一般债券予以平衡。</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hint="eastAsia"/>
          <w:sz w:val="32"/>
          <w:szCs w:val="32"/>
        </w:rPr>
        <w:t>设区的市、</w:t>
      </w:r>
      <w:r w:rsidRPr="00D1566C">
        <w:rPr>
          <w:rFonts w:ascii="仿宋_GB2312" w:eastAsia="仿宋_GB2312" w:hAnsi="Times New Roman" w:cs="Times New Roman"/>
          <w:sz w:val="32"/>
          <w:szCs w:val="32"/>
        </w:rPr>
        <w:t>自治州以下各</w:t>
      </w:r>
      <w:r w:rsidRPr="00D1566C">
        <w:rPr>
          <w:rFonts w:ascii="仿宋_GB2312" w:eastAsia="仿宋_GB2312" w:hAnsi="Times New Roman" w:cs="Times New Roman" w:hint="eastAsia"/>
          <w:sz w:val="32"/>
          <w:szCs w:val="32"/>
        </w:rPr>
        <w:t>级一般公共预算年度执行中出现短收的，应当通过调入预算稳定调节基金或者其他预算资金、减少支出等方式实现收支平衡</w:t>
      </w:r>
      <w:r w:rsidRPr="00D1566C">
        <w:rPr>
          <w:rFonts w:ascii="仿宋_GB2312" w:eastAsia="仿宋_GB2312" w:hAnsi="Times New Roman" w:cs="Times New Roman"/>
          <w:sz w:val="32"/>
          <w:szCs w:val="32"/>
        </w:rPr>
        <w:t>；采取上述措施仍不能</w:t>
      </w:r>
      <w:r w:rsidRPr="00D1566C">
        <w:rPr>
          <w:rFonts w:ascii="仿宋_GB2312" w:eastAsia="仿宋_GB2312" w:hAnsi="Times New Roman" w:cs="Times New Roman" w:hint="eastAsia"/>
          <w:sz w:val="32"/>
          <w:szCs w:val="32"/>
        </w:rPr>
        <w:t>实现收支平衡的，可以通过申请上级政府临时救助平衡当年预算，并在下一年度预算中安排资金归还。</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级一般公共预算年度执行中厉行节约、节约开支，造成本级预算支出实际执行数小于预算总支出的，不属于预算调整的情形。</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级政府性基金预算年</w:t>
      </w:r>
      <w:r w:rsidRPr="00D1566C">
        <w:rPr>
          <w:rFonts w:ascii="仿宋_GB2312" w:eastAsia="仿宋_GB2312" w:hAnsi="Times New Roman" w:cs="Times New Roman"/>
          <w:sz w:val="32"/>
          <w:szCs w:val="32"/>
        </w:rPr>
        <w:t>度</w:t>
      </w:r>
      <w:r w:rsidRPr="00D1566C">
        <w:rPr>
          <w:rFonts w:ascii="仿宋_GB2312" w:eastAsia="仿宋_GB2312" w:hAnsi="Times New Roman" w:cs="Times New Roman" w:hint="eastAsia"/>
          <w:sz w:val="32"/>
          <w:szCs w:val="32"/>
        </w:rPr>
        <w:t>执行</w:t>
      </w:r>
      <w:r w:rsidRPr="00D1566C">
        <w:rPr>
          <w:rFonts w:ascii="仿宋_GB2312" w:eastAsia="仿宋_GB2312" w:hAnsi="Times New Roman" w:cs="Times New Roman"/>
          <w:sz w:val="32"/>
          <w:szCs w:val="32"/>
        </w:rPr>
        <w:t>中有超收收入的</w:t>
      </w:r>
      <w:r w:rsidRPr="00D1566C">
        <w:rPr>
          <w:rFonts w:ascii="仿宋_GB2312" w:eastAsia="仿宋_GB2312" w:hAnsi="Times New Roman" w:cs="Times New Roman" w:hint="eastAsia"/>
          <w:sz w:val="32"/>
          <w:szCs w:val="32"/>
        </w:rPr>
        <w:t>，应当在下一</w:t>
      </w:r>
      <w:r w:rsidRPr="00D1566C">
        <w:rPr>
          <w:rFonts w:ascii="仿宋_GB2312" w:eastAsia="仿宋_GB2312" w:hAnsi="Times New Roman" w:cs="Times New Roman" w:hint="eastAsia"/>
          <w:sz w:val="32"/>
          <w:szCs w:val="32"/>
        </w:rPr>
        <w:lastRenderedPageBreak/>
        <w:t>年度安排使用并优先用于偿还相应的专项债务</w:t>
      </w:r>
      <w:r w:rsidRPr="00D1566C">
        <w:rPr>
          <w:rFonts w:ascii="仿宋_GB2312" w:eastAsia="仿宋_GB2312" w:hAnsi="Times New Roman" w:cs="Times New Roman"/>
          <w:sz w:val="32"/>
          <w:szCs w:val="32"/>
        </w:rPr>
        <w:t>；出</w:t>
      </w:r>
      <w:r w:rsidRPr="00D1566C">
        <w:rPr>
          <w:rFonts w:ascii="仿宋_GB2312" w:eastAsia="仿宋_GB2312" w:hAnsi="Times New Roman" w:cs="Times New Roman" w:hint="eastAsia"/>
          <w:sz w:val="32"/>
          <w:szCs w:val="32"/>
        </w:rPr>
        <w:t>现短收的，应当通过减少支出实现收支平衡。国务院另有规定的除外。</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级国有资本经营预算年度执行中有超收收入的，应当在下一年度安排使用</w:t>
      </w:r>
      <w:r w:rsidRPr="00D1566C">
        <w:rPr>
          <w:rFonts w:ascii="仿宋_GB2312" w:eastAsia="仿宋_GB2312" w:hAnsi="Times New Roman" w:cs="Times New Roman"/>
          <w:sz w:val="32"/>
          <w:szCs w:val="32"/>
        </w:rPr>
        <w:t>；出</w:t>
      </w:r>
      <w:r w:rsidRPr="00D1566C">
        <w:rPr>
          <w:rFonts w:ascii="仿宋_GB2312" w:eastAsia="仿宋_GB2312" w:hAnsi="Times New Roman" w:cs="Times New Roman" w:hint="eastAsia"/>
          <w:sz w:val="32"/>
          <w:szCs w:val="32"/>
        </w:rPr>
        <w:t>现短收的，应当通过减少支出实现收支平衡。国务院另有规定的除外。</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第七十九</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年</w:t>
      </w:r>
      <w:r w:rsidRPr="00D1566C">
        <w:rPr>
          <w:rFonts w:ascii="仿宋_GB2312" w:eastAsia="仿宋_GB2312" w:hAnsi="Times New Roman" w:cs="Times New Roman"/>
          <w:sz w:val="32"/>
          <w:szCs w:val="32"/>
        </w:rPr>
        <w:t>度</w:t>
      </w:r>
      <w:r w:rsidRPr="00D1566C">
        <w:rPr>
          <w:rFonts w:ascii="仿宋_GB2312" w:eastAsia="仿宋_GB2312" w:hAnsi="Times New Roman" w:cs="Times New Roman" w:hint="eastAsia"/>
          <w:sz w:val="32"/>
          <w:szCs w:val="32"/>
        </w:rPr>
        <w:t>预算确定后，部门、单位改变隶属关系引起预算级次或者预算关系变化的，应当在改变财务关系的同时，相应办理预算、资产划转。</w:t>
      </w:r>
    </w:p>
    <w:p w:rsidR="00A077EF" w:rsidRPr="00B06570" w:rsidRDefault="00A077EF" w:rsidP="00A077EF">
      <w:pPr>
        <w:pStyle w:val="2"/>
      </w:pPr>
      <w:r w:rsidRPr="00B06570">
        <w:t xml:space="preserve">第五章　</w:t>
      </w:r>
      <w:r w:rsidRPr="00B06570">
        <w:rPr>
          <w:rFonts w:hint="eastAsia"/>
        </w:rPr>
        <w:t>决</w:t>
      </w:r>
      <w:r w:rsidRPr="00B06570">
        <w:t xml:space="preserve">　　算</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第八十</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预算法第七十四条所称决算草案，是指各级政府、</w:t>
      </w:r>
      <w:r w:rsidRPr="00D1566C">
        <w:rPr>
          <w:rFonts w:ascii="仿宋_GB2312" w:eastAsia="仿宋_GB2312" w:hAnsi="Times New Roman" w:cs="Times New Roman"/>
          <w:sz w:val="32"/>
          <w:szCs w:val="32"/>
        </w:rPr>
        <w:t>各部</w:t>
      </w:r>
      <w:r w:rsidRPr="00D1566C">
        <w:rPr>
          <w:rFonts w:ascii="仿宋_GB2312" w:eastAsia="仿宋_GB2312" w:hAnsi="Times New Roman" w:cs="Times New Roman" w:hint="eastAsia"/>
          <w:sz w:val="32"/>
          <w:szCs w:val="32"/>
        </w:rPr>
        <w:t>门、</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单位编制的未经法定程序审查和批准的预算收支和结余的年度执行结果。</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第八十一</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财政部应当在每年第四季度部署编制决算草案的原则、</w:t>
      </w:r>
      <w:r w:rsidRPr="00D1566C">
        <w:rPr>
          <w:rFonts w:ascii="仿宋_GB2312" w:eastAsia="仿宋_GB2312" w:hAnsi="Times New Roman" w:cs="Times New Roman"/>
          <w:sz w:val="32"/>
          <w:szCs w:val="32"/>
        </w:rPr>
        <w:t>要求、方法和</w:t>
      </w:r>
      <w:r w:rsidRPr="00D1566C">
        <w:rPr>
          <w:rFonts w:ascii="仿宋_GB2312" w:eastAsia="仿宋_GB2312" w:hAnsi="Times New Roman" w:cs="Times New Roman" w:hint="eastAsia"/>
          <w:sz w:val="32"/>
          <w:szCs w:val="32"/>
        </w:rPr>
        <w:t>报送期限，制发中央各部门决算、</w:t>
      </w:r>
      <w:r w:rsidRPr="00D1566C">
        <w:rPr>
          <w:rFonts w:ascii="仿宋_GB2312" w:eastAsia="仿宋_GB2312" w:hAnsi="Times New Roman" w:cs="Times New Roman"/>
          <w:sz w:val="32"/>
          <w:szCs w:val="32"/>
        </w:rPr>
        <w:t>地方</w:t>
      </w:r>
      <w:r w:rsidRPr="00D1566C">
        <w:rPr>
          <w:rFonts w:ascii="仿宋_GB2312" w:eastAsia="仿宋_GB2312" w:hAnsi="Times New Roman" w:cs="Times New Roman" w:hint="eastAsia"/>
          <w:sz w:val="32"/>
          <w:szCs w:val="32"/>
        </w:rPr>
        <w:t>决算以及其他有关决算的报表格式。</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省、自治</w:t>
      </w:r>
      <w:r w:rsidRPr="00D1566C">
        <w:rPr>
          <w:rFonts w:ascii="仿宋_GB2312" w:eastAsia="仿宋_GB2312" w:hAnsi="Times New Roman" w:cs="Times New Roman" w:hint="eastAsia"/>
          <w:sz w:val="32"/>
          <w:szCs w:val="32"/>
        </w:rPr>
        <w:t>区、</w:t>
      </w:r>
      <w:r w:rsidRPr="00D1566C">
        <w:rPr>
          <w:rFonts w:ascii="仿宋_GB2312" w:eastAsia="仿宋_GB2312" w:hAnsi="Times New Roman" w:cs="Times New Roman"/>
          <w:sz w:val="32"/>
          <w:szCs w:val="32"/>
        </w:rPr>
        <w:t>直</w:t>
      </w:r>
      <w:r w:rsidRPr="00D1566C">
        <w:rPr>
          <w:rFonts w:ascii="仿宋_GB2312" w:eastAsia="仿宋_GB2312" w:hAnsi="Times New Roman" w:cs="Times New Roman" w:hint="eastAsia"/>
          <w:sz w:val="32"/>
          <w:szCs w:val="32"/>
        </w:rPr>
        <w:t>辖市政府按照国务院的要求和财政部的部署，结合本地区的具体情况，提出本行政区域编制决算草案的要求。</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hint="eastAsia"/>
          <w:sz w:val="32"/>
          <w:szCs w:val="32"/>
        </w:rPr>
        <w:t>县级以上地方政府财政部门根</w:t>
      </w:r>
      <w:r w:rsidRPr="00D1566C">
        <w:rPr>
          <w:rFonts w:ascii="仿宋_GB2312" w:eastAsia="仿宋_GB2312" w:hAnsi="Times New Roman" w:cs="Times New Roman"/>
          <w:sz w:val="32"/>
          <w:szCs w:val="32"/>
        </w:rPr>
        <w:t>据</w:t>
      </w:r>
      <w:r w:rsidRPr="00D1566C">
        <w:rPr>
          <w:rFonts w:ascii="仿宋_GB2312" w:eastAsia="仿宋_GB2312" w:hAnsi="Times New Roman" w:cs="Times New Roman" w:hint="eastAsia"/>
          <w:sz w:val="32"/>
          <w:szCs w:val="32"/>
        </w:rPr>
        <w:t>财政部的部署和省、</w:t>
      </w:r>
      <w:r w:rsidRPr="00D1566C">
        <w:rPr>
          <w:rFonts w:ascii="仿宋_GB2312" w:eastAsia="仿宋_GB2312" w:hAnsi="Times New Roman" w:cs="Times New Roman"/>
          <w:sz w:val="32"/>
          <w:szCs w:val="32"/>
        </w:rPr>
        <w:t>自治</w:t>
      </w:r>
      <w:r w:rsidRPr="00D1566C">
        <w:rPr>
          <w:rFonts w:ascii="仿宋_GB2312" w:eastAsia="仿宋_GB2312" w:hAnsi="Times New Roman" w:cs="Times New Roman" w:hint="eastAsia"/>
          <w:sz w:val="32"/>
          <w:szCs w:val="32"/>
        </w:rPr>
        <w:t>区、</w:t>
      </w:r>
      <w:r w:rsidRPr="00D1566C">
        <w:rPr>
          <w:rFonts w:ascii="仿宋_GB2312" w:eastAsia="仿宋_GB2312" w:hAnsi="Times New Roman" w:cs="Times New Roman"/>
          <w:sz w:val="32"/>
          <w:szCs w:val="32"/>
        </w:rPr>
        <w:t>直</w:t>
      </w:r>
      <w:r w:rsidRPr="00D1566C">
        <w:rPr>
          <w:rFonts w:ascii="仿宋_GB2312" w:eastAsia="仿宋_GB2312" w:hAnsi="Times New Roman" w:cs="Times New Roman" w:hint="eastAsia"/>
          <w:sz w:val="32"/>
          <w:szCs w:val="32"/>
        </w:rPr>
        <w:t>辖市政府的要求，部署编制本级政府各部门和下级政府决</w:t>
      </w:r>
      <w:r w:rsidRPr="00D1566C">
        <w:rPr>
          <w:rFonts w:ascii="仿宋_GB2312" w:eastAsia="仿宋_GB2312" w:hAnsi="Times New Roman" w:cs="Times New Roman" w:hint="eastAsia"/>
          <w:sz w:val="32"/>
          <w:szCs w:val="32"/>
        </w:rPr>
        <w:lastRenderedPageBreak/>
        <w:t>算草案的原则、</w:t>
      </w:r>
      <w:r w:rsidRPr="00D1566C">
        <w:rPr>
          <w:rFonts w:ascii="仿宋_GB2312" w:eastAsia="仿宋_GB2312" w:hAnsi="Times New Roman" w:cs="Times New Roman"/>
          <w:sz w:val="32"/>
          <w:szCs w:val="32"/>
        </w:rPr>
        <w:t>要求、方法和</w:t>
      </w:r>
      <w:r w:rsidRPr="00D1566C">
        <w:rPr>
          <w:rFonts w:ascii="仿宋_GB2312" w:eastAsia="仿宋_GB2312" w:hAnsi="Times New Roman" w:cs="Times New Roman" w:hint="eastAsia"/>
          <w:sz w:val="32"/>
          <w:szCs w:val="32"/>
        </w:rPr>
        <w:t>报送期限，制发本级政府各部门决算、</w:t>
      </w:r>
      <w:r w:rsidRPr="00D1566C">
        <w:rPr>
          <w:rFonts w:ascii="仿宋_GB2312" w:eastAsia="仿宋_GB2312" w:hAnsi="Times New Roman" w:cs="Times New Roman"/>
          <w:sz w:val="32"/>
          <w:szCs w:val="32"/>
        </w:rPr>
        <w:t>下</w:t>
      </w:r>
      <w:r w:rsidRPr="00D1566C">
        <w:rPr>
          <w:rFonts w:ascii="仿宋_GB2312" w:eastAsia="仿宋_GB2312" w:hAnsi="Times New Roman" w:cs="Times New Roman" w:hint="eastAsia"/>
          <w:sz w:val="32"/>
          <w:szCs w:val="32"/>
        </w:rPr>
        <w:t>级政府决算以及其他有关决算的报表格式。</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第八十二</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地方政府</w:t>
      </w:r>
      <w:r w:rsidRPr="00D1566C">
        <w:rPr>
          <w:rFonts w:ascii="仿宋_GB2312" w:eastAsia="仿宋_GB2312" w:hAnsi="Times New Roman" w:cs="Times New Roman" w:hint="eastAsia"/>
          <w:sz w:val="32"/>
          <w:szCs w:val="32"/>
        </w:rPr>
        <w:t>财政部门根据上级政府财政部门的部署，制定本行政区域决算草案和本级各部门决算草案的具体编制办法。</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各部</w:t>
      </w:r>
      <w:r w:rsidRPr="00D1566C">
        <w:rPr>
          <w:rFonts w:ascii="仿宋_GB2312" w:eastAsia="仿宋_GB2312" w:hAnsi="Times New Roman" w:cs="Times New Roman" w:hint="eastAsia"/>
          <w:sz w:val="32"/>
          <w:szCs w:val="32"/>
        </w:rPr>
        <w:t>门根据本级政府财政部门的部署，制定所属各单位决算草案的具体编制办法。</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第八十三</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级政府财政部门、</w:t>
      </w:r>
      <w:r w:rsidRPr="00D1566C">
        <w:rPr>
          <w:rFonts w:ascii="仿宋_GB2312" w:eastAsia="仿宋_GB2312" w:hAnsi="Times New Roman" w:cs="Times New Roman"/>
          <w:sz w:val="32"/>
          <w:szCs w:val="32"/>
        </w:rPr>
        <w:t>各部</w:t>
      </w:r>
      <w:r w:rsidRPr="00D1566C">
        <w:rPr>
          <w:rFonts w:ascii="仿宋_GB2312" w:eastAsia="仿宋_GB2312" w:hAnsi="Times New Roman" w:cs="Times New Roman" w:hint="eastAsia"/>
          <w:sz w:val="32"/>
          <w:szCs w:val="32"/>
        </w:rPr>
        <w:t>门、</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单位在每一预算年度终了时，应当清理核实全年预算收入、</w:t>
      </w:r>
      <w:r w:rsidRPr="00D1566C">
        <w:rPr>
          <w:rFonts w:ascii="仿宋_GB2312" w:eastAsia="仿宋_GB2312" w:hAnsi="Times New Roman" w:cs="Times New Roman"/>
          <w:sz w:val="32"/>
          <w:szCs w:val="32"/>
        </w:rPr>
        <w:t>支出</w:t>
      </w:r>
      <w:r w:rsidRPr="00D1566C">
        <w:rPr>
          <w:rFonts w:ascii="仿宋_GB2312" w:eastAsia="仿宋_GB2312" w:hAnsi="Times New Roman" w:cs="Times New Roman" w:hint="eastAsia"/>
          <w:sz w:val="32"/>
          <w:szCs w:val="32"/>
        </w:rPr>
        <w:t>数据和往来款项，做好决算数据对账工作。</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hint="eastAsia"/>
          <w:sz w:val="32"/>
          <w:szCs w:val="32"/>
        </w:rPr>
        <w:t>决算各项数据应当以经核实的各级政府、</w:t>
      </w:r>
      <w:r w:rsidRPr="00D1566C">
        <w:rPr>
          <w:rFonts w:ascii="仿宋_GB2312" w:eastAsia="仿宋_GB2312" w:hAnsi="Times New Roman" w:cs="Times New Roman"/>
          <w:sz w:val="32"/>
          <w:szCs w:val="32"/>
        </w:rPr>
        <w:t>各部</w:t>
      </w:r>
      <w:r w:rsidRPr="00D1566C">
        <w:rPr>
          <w:rFonts w:ascii="仿宋_GB2312" w:eastAsia="仿宋_GB2312" w:hAnsi="Times New Roman" w:cs="Times New Roman" w:hint="eastAsia"/>
          <w:sz w:val="32"/>
          <w:szCs w:val="32"/>
        </w:rPr>
        <w:t>门、</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单位会计数据为准，不得以估计数据替代，不得弄虚作假。</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各部</w:t>
      </w:r>
      <w:r w:rsidRPr="00D1566C">
        <w:rPr>
          <w:rFonts w:ascii="仿宋_GB2312" w:eastAsia="仿宋_GB2312" w:hAnsi="Times New Roman" w:cs="Times New Roman" w:hint="eastAsia"/>
          <w:sz w:val="32"/>
          <w:szCs w:val="32"/>
        </w:rPr>
        <w:t>门、</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单位决算应当列示结转、结余资金。</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第八十四</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单位应当按照主管部门的布置，认真编制本单位决算草案，在规定期限内上报。</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各部</w:t>
      </w:r>
      <w:r w:rsidRPr="00D1566C">
        <w:rPr>
          <w:rFonts w:ascii="仿宋_GB2312" w:eastAsia="仿宋_GB2312" w:hAnsi="Times New Roman" w:cs="Times New Roman" w:hint="eastAsia"/>
          <w:sz w:val="32"/>
          <w:szCs w:val="32"/>
        </w:rPr>
        <w:t>门在审核汇总所属各单位决算草案基础上，连同本部门自身的决算收入和支出数据，汇编成本部门决算草案</w:t>
      </w:r>
      <w:r w:rsidRPr="00D1566C">
        <w:rPr>
          <w:rFonts w:ascii="仿宋_GB2312" w:eastAsia="仿宋_GB2312" w:hAnsi="Times New Roman" w:cs="Times New Roman"/>
          <w:sz w:val="32"/>
          <w:szCs w:val="32"/>
        </w:rPr>
        <w:t>并附</w:t>
      </w:r>
      <w:r w:rsidRPr="00D1566C">
        <w:rPr>
          <w:rFonts w:ascii="仿宋_GB2312" w:eastAsia="仿宋_GB2312" w:hAnsi="Times New Roman" w:cs="Times New Roman" w:hint="eastAsia"/>
          <w:sz w:val="32"/>
          <w:szCs w:val="32"/>
        </w:rPr>
        <w:t>详细说明，经部门负责人签章后，在规定期限内报本级政府财政部门审核。</w:t>
      </w:r>
    </w:p>
    <w:p w:rsidR="00A077EF" w:rsidRPr="00B06570" w:rsidRDefault="00A077EF" w:rsidP="00A077EF">
      <w:pPr>
        <w:pStyle w:val="a3"/>
        <w:ind w:firstLineChars="200" w:firstLine="640"/>
        <w:rPr>
          <w:rFonts w:ascii="MingLiU_HKSCS" w:eastAsia="MingLiU_HKSCS" w:hAnsi="MingLiU_HKSCS" w:cs="MingLiU_HKSCS"/>
          <w:sz w:val="32"/>
          <w:szCs w:val="32"/>
        </w:rPr>
      </w:pPr>
      <w:r w:rsidRPr="00B06570">
        <w:rPr>
          <w:rFonts w:ascii="Times New Roman" w:eastAsia="黑体" w:hAnsi="Times New Roman" w:cs="Times New Roman"/>
          <w:sz w:val="32"/>
          <w:szCs w:val="32"/>
        </w:rPr>
        <w:t>第八十五</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各</w:t>
      </w:r>
      <w:r w:rsidRPr="00D1566C">
        <w:rPr>
          <w:rFonts w:ascii="仿宋_GB2312" w:eastAsia="仿宋_GB2312" w:hAnsi="Times New Roman" w:cs="Times New Roman" w:hint="eastAsia"/>
          <w:sz w:val="32"/>
          <w:szCs w:val="32"/>
        </w:rPr>
        <w:t>级预算收入征收部门和单位应当按照财政</w:t>
      </w:r>
      <w:r w:rsidRPr="00D1566C">
        <w:rPr>
          <w:rFonts w:ascii="仿宋_GB2312" w:eastAsia="仿宋_GB2312" w:hAnsi="Times New Roman" w:cs="Times New Roman" w:hint="eastAsia"/>
          <w:sz w:val="32"/>
          <w:szCs w:val="32"/>
        </w:rPr>
        <w:lastRenderedPageBreak/>
        <w:t>部门的要求，及时编制收入年报以及有关资料并报送财政部门。</w:t>
      </w:r>
    </w:p>
    <w:p w:rsidR="00A077EF" w:rsidRPr="00B06570" w:rsidRDefault="00A077EF" w:rsidP="00A077EF">
      <w:pPr>
        <w:pStyle w:val="a3"/>
        <w:ind w:firstLineChars="200" w:firstLine="640"/>
        <w:rPr>
          <w:rFonts w:ascii="MingLiU_HKSCS" w:eastAsia="MingLiU_HKSCS" w:hAnsi="MingLiU_HKSCS" w:cs="MingLiU_HKSCS"/>
          <w:sz w:val="32"/>
          <w:szCs w:val="32"/>
        </w:rPr>
      </w:pPr>
      <w:r w:rsidRPr="00B06570">
        <w:rPr>
          <w:rFonts w:ascii="Times New Roman" w:eastAsia="黑体" w:hAnsi="Times New Roman" w:cs="Times New Roman"/>
          <w:sz w:val="32"/>
          <w:szCs w:val="32"/>
        </w:rPr>
        <w:t>第八十六</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各</w:t>
      </w:r>
      <w:r w:rsidRPr="00D1566C">
        <w:rPr>
          <w:rFonts w:ascii="仿宋_GB2312" w:eastAsia="仿宋_GB2312" w:hAnsi="Times New Roman" w:cs="Times New Roman" w:hint="eastAsia"/>
          <w:sz w:val="32"/>
          <w:szCs w:val="32"/>
        </w:rPr>
        <w:t>级政府财政部门应当根据本级预算、预算会计核算数据等相关资料编制本级决算草案。</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第八十七</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年</w:t>
      </w:r>
      <w:r w:rsidRPr="00D1566C">
        <w:rPr>
          <w:rFonts w:ascii="仿宋_GB2312" w:eastAsia="仿宋_GB2312" w:hAnsi="Times New Roman" w:cs="Times New Roman"/>
          <w:sz w:val="32"/>
          <w:szCs w:val="32"/>
        </w:rPr>
        <w:t>度</w:t>
      </w:r>
      <w:r w:rsidRPr="00D1566C">
        <w:rPr>
          <w:rFonts w:ascii="仿宋_GB2312" w:eastAsia="仿宋_GB2312" w:hAnsi="Times New Roman" w:cs="Times New Roman" w:hint="eastAsia"/>
          <w:sz w:val="32"/>
          <w:szCs w:val="32"/>
        </w:rPr>
        <w:t>预算执行终了，对于上下级财政之间按照规定需要清算的事项，应当在决算时办理结算。</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hint="eastAsia"/>
          <w:sz w:val="32"/>
          <w:szCs w:val="32"/>
        </w:rPr>
        <w:t>县级以上各级政</w:t>
      </w:r>
      <w:r w:rsidRPr="00D1566C">
        <w:rPr>
          <w:rFonts w:ascii="仿宋_GB2312" w:eastAsia="仿宋_GB2312" w:hAnsi="Times New Roman" w:cs="Times New Roman"/>
          <w:sz w:val="32"/>
          <w:szCs w:val="32"/>
        </w:rPr>
        <w:t>府</w:t>
      </w:r>
      <w:r w:rsidRPr="00D1566C">
        <w:rPr>
          <w:rFonts w:ascii="仿宋_GB2312" w:eastAsia="仿宋_GB2312" w:hAnsi="Times New Roman" w:cs="Times New Roman" w:hint="eastAsia"/>
          <w:sz w:val="32"/>
          <w:szCs w:val="32"/>
        </w:rPr>
        <w:t>财政部门编制的决算草案应当及时报送本级政府审计部门审计。</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第八十八</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县级以上地方各级政府应当自本级决算经批准之日起</w:t>
      </w:r>
      <w:r w:rsidRPr="00D1566C">
        <w:rPr>
          <w:rFonts w:ascii="仿宋_GB2312" w:eastAsia="仿宋_GB2312" w:hAnsi="Times New Roman" w:cs="Times New Roman"/>
          <w:sz w:val="32"/>
          <w:szCs w:val="32"/>
        </w:rPr>
        <w:t>30日</w:t>
      </w:r>
      <w:r w:rsidRPr="00D1566C">
        <w:rPr>
          <w:rFonts w:ascii="仿宋_GB2312" w:eastAsia="仿宋_GB2312" w:hAnsi="Times New Roman" w:cs="Times New Roman" w:hint="eastAsia"/>
          <w:sz w:val="32"/>
          <w:szCs w:val="32"/>
        </w:rPr>
        <w:t>内，将本级决算以及下一级政府上报备案的决算汇总，报上一级政府备案</w:t>
      </w:r>
      <w:r w:rsidRPr="00D1566C">
        <w:rPr>
          <w:rFonts w:ascii="仿宋_GB2312" w:eastAsia="仿宋_GB2312" w:hAnsi="Times New Roman" w:cs="Times New Roman"/>
          <w:sz w:val="32"/>
          <w:szCs w:val="32"/>
        </w:rPr>
        <w:t>；</w:t>
      </w:r>
      <w:r w:rsidRPr="00D1566C">
        <w:rPr>
          <w:rFonts w:ascii="仿宋_GB2312" w:eastAsia="仿宋_GB2312" w:hAnsi="Times New Roman" w:cs="Times New Roman" w:hint="eastAsia"/>
          <w:sz w:val="32"/>
          <w:szCs w:val="32"/>
        </w:rPr>
        <w:t>将下一级政府报送备案的决算汇总，报本级人民代表大会常务委员会备案。</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hint="eastAsia"/>
          <w:sz w:val="32"/>
          <w:szCs w:val="32"/>
        </w:rPr>
        <w:t>乡、</w:t>
      </w:r>
      <w:r w:rsidRPr="00D1566C">
        <w:rPr>
          <w:rFonts w:ascii="仿宋_GB2312" w:eastAsia="仿宋_GB2312" w:hAnsi="Times New Roman" w:cs="Times New Roman"/>
          <w:sz w:val="32"/>
          <w:szCs w:val="32"/>
        </w:rPr>
        <w:t>民族</w:t>
      </w:r>
      <w:r w:rsidRPr="00D1566C">
        <w:rPr>
          <w:rFonts w:ascii="仿宋_GB2312" w:eastAsia="仿宋_GB2312" w:hAnsi="Times New Roman" w:cs="Times New Roman" w:hint="eastAsia"/>
          <w:sz w:val="32"/>
          <w:szCs w:val="32"/>
        </w:rPr>
        <w:t>乡、镇政府应当自本级决算经批准之日起</w:t>
      </w:r>
      <w:r w:rsidRPr="00D1566C">
        <w:rPr>
          <w:rFonts w:ascii="仿宋_GB2312" w:eastAsia="仿宋_GB2312" w:hAnsi="Times New Roman" w:cs="Times New Roman"/>
          <w:sz w:val="32"/>
          <w:szCs w:val="32"/>
        </w:rPr>
        <w:t>30日</w:t>
      </w:r>
      <w:r w:rsidRPr="00D1566C">
        <w:rPr>
          <w:rFonts w:ascii="仿宋_GB2312" w:eastAsia="仿宋_GB2312" w:hAnsi="Times New Roman" w:cs="Times New Roman" w:hint="eastAsia"/>
          <w:sz w:val="32"/>
          <w:szCs w:val="32"/>
        </w:rPr>
        <w:t>内，将本级决算报上一级政府备案。</w:t>
      </w:r>
    </w:p>
    <w:p w:rsidR="00A077EF" w:rsidRPr="00B06570" w:rsidRDefault="00A077EF" w:rsidP="00A077EF">
      <w:pPr>
        <w:pStyle w:val="2"/>
      </w:pPr>
      <w:r w:rsidRPr="00B06570">
        <w:t xml:space="preserve">第六章　</w:t>
      </w:r>
      <w:r w:rsidRPr="00B06570">
        <w:rPr>
          <w:rFonts w:hint="eastAsia"/>
        </w:rPr>
        <w:t>监</w:t>
      </w:r>
      <w:r w:rsidRPr="00B06570">
        <w:t xml:space="preserve">　　督</w:t>
      </w:r>
    </w:p>
    <w:p w:rsidR="00A077EF" w:rsidRPr="00B06570" w:rsidRDefault="00A077EF" w:rsidP="00A077EF">
      <w:pPr>
        <w:pStyle w:val="a3"/>
        <w:ind w:firstLineChars="200" w:firstLine="640"/>
        <w:rPr>
          <w:rFonts w:ascii="MingLiU_HKSCS" w:eastAsia="MingLiU_HKSCS" w:hAnsi="MingLiU_HKSCS" w:cs="MingLiU_HKSCS"/>
          <w:sz w:val="32"/>
          <w:szCs w:val="32"/>
        </w:rPr>
      </w:pPr>
      <w:r w:rsidRPr="00B06570">
        <w:rPr>
          <w:rFonts w:ascii="Times New Roman" w:eastAsia="黑体" w:hAnsi="Times New Roman" w:cs="Times New Roman"/>
          <w:sz w:val="32"/>
          <w:szCs w:val="32"/>
        </w:rPr>
        <w:t>第八十九</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hint="eastAsia"/>
          <w:sz w:val="32"/>
          <w:szCs w:val="32"/>
        </w:rPr>
        <w:t>县级以上各级政府应当接受本级和上级人</w:t>
      </w:r>
      <w:r w:rsidRPr="00D1566C">
        <w:rPr>
          <w:rFonts w:ascii="仿宋_GB2312" w:eastAsia="仿宋_GB2312" w:hAnsi="Times New Roman" w:cs="Times New Roman"/>
          <w:sz w:val="32"/>
          <w:szCs w:val="32"/>
        </w:rPr>
        <w:t>民代表大</w:t>
      </w:r>
      <w:r w:rsidRPr="00D1566C">
        <w:rPr>
          <w:rFonts w:ascii="仿宋_GB2312" w:eastAsia="仿宋_GB2312" w:hAnsi="Times New Roman" w:cs="Times New Roman" w:hint="eastAsia"/>
          <w:sz w:val="32"/>
          <w:szCs w:val="32"/>
        </w:rPr>
        <w:t>会及其常务委员会对预算执行情况和决算的监督，乡、</w:t>
      </w:r>
      <w:r w:rsidRPr="00D1566C">
        <w:rPr>
          <w:rFonts w:ascii="仿宋_GB2312" w:eastAsia="仿宋_GB2312" w:hAnsi="Times New Roman" w:cs="Times New Roman"/>
          <w:sz w:val="32"/>
          <w:szCs w:val="32"/>
        </w:rPr>
        <w:t>民族</w:t>
      </w:r>
      <w:r w:rsidRPr="00D1566C">
        <w:rPr>
          <w:rFonts w:ascii="仿宋_GB2312" w:eastAsia="仿宋_GB2312" w:hAnsi="Times New Roman" w:cs="Times New Roman" w:hint="eastAsia"/>
          <w:sz w:val="32"/>
          <w:szCs w:val="32"/>
        </w:rPr>
        <w:t>乡、镇政府应当接受本级人民代表大会和上级人民代表大会及其常务委员会对预算执行情况和决算的监督</w:t>
      </w:r>
      <w:r w:rsidRPr="00D1566C">
        <w:rPr>
          <w:rFonts w:ascii="仿宋_GB2312" w:eastAsia="仿宋_GB2312" w:hAnsi="Times New Roman" w:cs="Times New Roman"/>
          <w:sz w:val="32"/>
          <w:szCs w:val="32"/>
        </w:rPr>
        <w:t>；按照本</w:t>
      </w:r>
      <w:r w:rsidRPr="00D1566C">
        <w:rPr>
          <w:rFonts w:ascii="仿宋_GB2312" w:eastAsia="仿宋_GB2312" w:hAnsi="Times New Roman" w:cs="Times New Roman" w:hint="eastAsia"/>
          <w:sz w:val="32"/>
          <w:szCs w:val="32"/>
        </w:rPr>
        <w:t>级人民代表大会或者其常务委员会的要求，报告预算执行情况</w:t>
      </w:r>
      <w:r w:rsidRPr="00D1566C">
        <w:rPr>
          <w:rFonts w:ascii="仿宋_GB2312" w:eastAsia="仿宋_GB2312" w:hAnsi="Times New Roman" w:cs="Times New Roman"/>
          <w:sz w:val="32"/>
          <w:szCs w:val="32"/>
        </w:rPr>
        <w:t>；</w:t>
      </w:r>
      <w:r w:rsidRPr="00D1566C">
        <w:rPr>
          <w:rFonts w:ascii="仿宋_GB2312" w:eastAsia="仿宋_GB2312" w:hAnsi="Times New Roman" w:cs="Times New Roman" w:hint="eastAsia"/>
          <w:sz w:val="32"/>
          <w:szCs w:val="32"/>
        </w:rPr>
        <w:t>认真研究处</w:t>
      </w:r>
      <w:r w:rsidRPr="00D1566C">
        <w:rPr>
          <w:rFonts w:ascii="仿宋_GB2312" w:eastAsia="仿宋_GB2312" w:hAnsi="Times New Roman" w:cs="Times New Roman" w:hint="eastAsia"/>
          <w:sz w:val="32"/>
          <w:szCs w:val="32"/>
        </w:rPr>
        <w:lastRenderedPageBreak/>
        <w:t>理本级人民代表大会代表或者其常务委员会组成人员有关改进预算管理的建议、</w:t>
      </w:r>
      <w:r w:rsidRPr="00D1566C">
        <w:rPr>
          <w:rFonts w:ascii="仿宋_GB2312" w:eastAsia="仿宋_GB2312" w:hAnsi="Times New Roman" w:cs="Times New Roman"/>
          <w:sz w:val="32"/>
          <w:szCs w:val="32"/>
        </w:rPr>
        <w:t>批</w:t>
      </w:r>
      <w:r w:rsidRPr="00D1566C">
        <w:rPr>
          <w:rFonts w:ascii="仿宋_GB2312" w:eastAsia="仿宋_GB2312" w:hAnsi="Times New Roman" w:cs="Times New Roman" w:hint="eastAsia"/>
          <w:sz w:val="32"/>
          <w:szCs w:val="32"/>
        </w:rPr>
        <w:t>评和意见，并及时答复。</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第九十</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各</w:t>
      </w:r>
      <w:r w:rsidRPr="00D1566C">
        <w:rPr>
          <w:rFonts w:ascii="仿宋_GB2312" w:eastAsia="仿宋_GB2312" w:hAnsi="Times New Roman" w:cs="Times New Roman" w:hint="eastAsia"/>
          <w:sz w:val="32"/>
          <w:szCs w:val="32"/>
        </w:rPr>
        <w:t>级政府应当加强对下级政府预算执行情况的监督，对下级政府在预算执行中违反预算法、</w:t>
      </w:r>
      <w:r w:rsidRPr="00D1566C">
        <w:rPr>
          <w:rFonts w:ascii="仿宋_GB2312" w:eastAsia="仿宋_GB2312" w:hAnsi="Times New Roman" w:cs="Times New Roman"/>
          <w:sz w:val="32"/>
          <w:szCs w:val="32"/>
        </w:rPr>
        <w:t>本</w:t>
      </w:r>
      <w:r w:rsidRPr="00D1566C">
        <w:rPr>
          <w:rFonts w:ascii="仿宋_GB2312" w:eastAsia="仿宋_GB2312" w:hAnsi="Times New Roman" w:cs="Times New Roman" w:hint="eastAsia"/>
          <w:sz w:val="32"/>
          <w:szCs w:val="32"/>
        </w:rPr>
        <w:t>条例和国家方针政策的行为，依法予以制止和纠正</w:t>
      </w:r>
      <w:r w:rsidRPr="00D1566C">
        <w:rPr>
          <w:rFonts w:ascii="仿宋_GB2312" w:eastAsia="仿宋_GB2312" w:hAnsi="Times New Roman" w:cs="Times New Roman"/>
          <w:sz w:val="32"/>
          <w:szCs w:val="32"/>
        </w:rPr>
        <w:t>；</w:t>
      </w:r>
      <w:r w:rsidRPr="00D1566C">
        <w:rPr>
          <w:rFonts w:ascii="仿宋_GB2312" w:eastAsia="仿宋_GB2312" w:hAnsi="Times New Roman" w:cs="Times New Roman" w:hint="eastAsia"/>
          <w:sz w:val="32"/>
          <w:szCs w:val="32"/>
        </w:rPr>
        <w:t>对本级预算执行中出现的问题，及时采取处理措施。</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下</w:t>
      </w:r>
      <w:r w:rsidRPr="00D1566C">
        <w:rPr>
          <w:rFonts w:ascii="仿宋_GB2312" w:eastAsia="仿宋_GB2312" w:hAnsi="Times New Roman" w:cs="Times New Roman" w:hint="eastAsia"/>
          <w:sz w:val="32"/>
          <w:szCs w:val="32"/>
        </w:rPr>
        <w:t>级政府应当接受上级政府对预算执行情况的监督</w:t>
      </w:r>
      <w:r w:rsidRPr="00D1566C">
        <w:rPr>
          <w:rFonts w:ascii="仿宋_GB2312" w:eastAsia="仿宋_GB2312" w:hAnsi="Times New Roman" w:cs="Times New Roman"/>
          <w:sz w:val="32"/>
          <w:szCs w:val="32"/>
        </w:rPr>
        <w:t>；根据上</w:t>
      </w:r>
      <w:r w:rsidRPr="00D1566C">
        <w:rPr>
          <w:rFonts w:ascii="仿宋_GB2312" w:eastAsia="仿宋_GB2312" w:hAnsi="Times New Roman" w:cs="Times New Roman" w:hint="eastAsia"/>
          <w:sz w:val="32"/>
          <w:szCs w:val="32"/>
        </w:rPr>
        <w:t>级政府的要求，及时提供资料，如实反映情况，不得隐瞒、虚报</w:t>
      </w:r>
      <w:r w:rsidRPr="00D1566C">
        <w:rPr>
          <w:rFonts w:ascii="仿宋_GB2312" w:eastAsia="仿宋_GB2312" w:hAnsi="Times New Roman" w:cs="Times New Roman"/>
          <w:sz w:val="32"/>
          <w:szCs w:val="32"/>
        </w:rPr>
        <w:t>；</w:t>
      </w:r>
      <w:r w:rsidRPr="00D1566C">
        <w:rPr>
          <w:rFonts w:ascii="仿宋_GB2312" w:eastAsia="仿宋_GB2312" w:hAnsi="Times New Roman" w:cs="Times New Roman" w:hint="eastAsia"/>
          <w:sz w:val="32"/>
          <w:szCs w:val="32"/>
        </w:rPr>
        <w:t>严格执行上级政府作出的有关决定，并将执行结果及时上报。</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第九十一</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各</w:t>
      </w:r>
      <w:r w:rsidRPr="00D1566C">
        <w:rPr>
          <w:rFonts w:ascii="仿宋_GB2312" w:eastAsia="仿宋_GB2312" w:hAnsi="Times New Roman" w:cs="Times New Roman"/>
          <w:sz w:val="32"/>
          <w:szCs w:val="32"/>
        </w:rPr>
        <w:t>部</w:t>
      </w:r>
      <w:r w:rsidRPr="00D1566C">
        <w:rPr>
          <w:rFonts w:ascii="仿宋_GB2312" w:eastAsia="仿宋_GB2312" w:hAnsi="Times New Roman" w:cs="Times New Roman" w:hint="eastAsia"/>
          <w:sz w:val="32"/>
          <w:szCs w:val="32"/>
        </w:rPr>
        <w:t>门及其所属各单位应当接受本级政府财政部门对预算管理有关工作的监督。</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hint="eastAsia"/>
          <w:sz w:val="32"/>
          <w:szCs w:val="32"/>
        </w:rPr>
        <w:t>财政部派出机构根据职责和财政部的授权，依法开展工作。</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第九十二</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各</w:t>
      </w:r>
      <w:r w:rsidRPr="00D1566C">
        <w:rPr>
          <w:rFonts w:ascii="仿宋_GB2312" w:eastAsia="仿宋_GB2312" w:hAnsi="Times New Roman" w:cs="Times New Roman" w:hint="eastAsia"/>
          <w:sz w:val="32"/>
          <w:szCs w:val="32"/>
        </w:rPr>
        <w:t>级政府审计部门应当依法对本级预算执行情况和决算</w:t>
      </w:r>
      <w:r w:rsidRPr="00D1566C">
        <w:rPr>
          <w:rFonts w:ascii="仿宋_GB2312" w:eastAsia="仿宋_GB2312" w:hAnsi="Times New Roman" w:cs="Times New Roman"/>
          <w:sz w:val="32"/>
          <w:szCs w:val="32"/>
        </w:rPr>
        <w:t>草案</w:t>
      </w:r>
      <w:r w:rsidRPr="00D1566C">
        <w:rPr>
          <w:rFonts w:ascii="仿宋_GB2312" w:eastAsia="仿宋_GB2312" w:hAnsi="Times New Roman" w:cs="Times New Roman" w:hint="eastAsia"/>
          <w:sz w:val="32"/>
          <w:szCs w:val="32"/>
        </w:rPr>
        <w:t>，</w:t>
      </w:r>
      <w:r w:rsidRPr="00D1566C">
        <w:rPr>
          <w:rFonts w:ascii="仿宋_GB2312" w:eastAsia="仿宋_GB2312" w:hAnsi="Times New Roman" w:cs="Times New Roman"/>
          <w:sz w:val="32"/>
          <w:szCs w:val="32"/>
        </w:rPr>
        <w:t>本</w:t>
      </w:r>
      <w:r w:rsidRPr="00D1566C">
        <w:rPr>
          <w:rFonts w:ascii="仿宋_GB2312" w:eastAsia="仿宋_GB2312" w:hAnsi="Times New Roman" w:cs="Times New Roman" w:hint="eastAsia"/>
          <w:sz w:val="32"/>
          <w:szCs w:val="32"/>
        </w:rPr>
        <w:t>级各</w:t>
      </w:r>
      <w:r w:rsidRPr="00D1566C">
        <w:rPr>
          <w:rFonts w:ascii="仿宋_GB2312" w:eastAsia="仿宋_GB2312" w:hAnsi="Times New Roman" w:cs="Times New Roman"/>
          <w:sz w:val="32"/>
          <w:szCs w:val="32"/>
        </w:rPr>
        <w:t>部</w:t>
      </w:r>
      <w:r w:rsidRPr="00D1566C">
        <w:rPr>
          <w:rFonts w:ascii="仿宋_GB2312" w:eastAsia="仿宋_GB2312" w:hAnsi="Times New Roman" w:cs="Times New Roman" w:hint="eastAsia"/>
          <w:sz w:val="32"/>
          <w:szCs w:val="32"/>
        </w:rPr>
        <w:t>门、</w:t>
      </w:r>
      <w:r w:rsidRPr="00D1566C">
        <w:rPr>
          <w:rFonts w:ascii="仿宋_GB2312" w:eastAsia="仿宋_GB2312" w:hAnsi="Times New Roman" w:cs="Times New Roman"/>
          <w:sz w:val="32"/>
          <w:szCs w:val="32"/>
        </w:rPr>
        <w:t>各</w:t>
      </w:r>
      <w:r w:rsidRPr="00D1566C">
        <w:rPr>
          <w:rFonts w:ascii="仿宋_GB2312" w:eastAsia="仿宋_GB2312" w:hAnsi="Times New Roman" w:cs="Times New Roman" w:hint="eastAsia"/>
          <w:sz w:val="32"/>
          <w:szCs w:val="32"/>
        </w:rPr>
        <w:t>单位和下级政府的预算执行情况和决算，进行审计监督。</w:t>
      </w:r>
    </w:p>
    <w:p w:rsidR="00A077EF" w:rsidRPr="00B06570" w:rsidRDefault="00A077EF" w:rsidP="00A077EF">
      <w:pPr>
        <w:pStyle w:val="2"/>
      </w:pPr>
      <w:r w:rsidRPr="00B06570">
        <w:t>第七章　法</w:t>
      </w:r>
      <w:r w:rsidRPr="00B06570">
        <w:t xml:space="preserve"> </w:t>
      </w:r>
      <w:r w:rsidRPr="00B06570">
        <w:t>律</w:t>
      </w:r>
      <w:r w:rsidRPr="00B06570">
        <w:t xml:space="preserve"> </w:t>
      </w:r>
      <w:r w:rsidRPr="00B06570">
        <w:rPr>
          <w:rFonts w:hint="eastAsia"/>
        </w:rPr>
        <w:t>责</w:t>
      </w:r>
      <w:r w:rsidRPr="00B06570">
        <w:t xml:space="preserve"> </w:t>
      </w:r>
      <w:r w:rsidRPr="00B06570">
        <w:t>任</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第九十三</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hint="eastAsia"/>
          <w:sz w:val="32"/>
          <w:szCs w:val="32"/>
        </w:rPr>
        <w:t>预</w:t>
      </w:r>
      <w:r w:rsidRPr="00D1566C">
        <w:rPr>
          <w:rFonts w:ascii="仿宋_GB2312" w:eastAsia="仿宋_GB2312" w:hAnsi="Times New Roman" w:cs="Times New Roman" w:hint="eastAsia"/>
          <w:sz w:val="32"/>
          <w:szCs w:val="32"/>
        </w:rPr>
        <w:t>算法第九十三条第六项所称违反本法规定冻结、动用国库库款或者以其他方式支配已入国库库款，是指</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(一)未</w:t>
      </w:r>
      <w:r w:rsidRPr="00D1566C">
        <w:rPr>
          <w:rFonts w:ascii="仿宋_GB2312" w:eastAsia="仿宋_GB2312" w:hAnsi="Times New Roman" w:cs="Times New Roman" w:hint="eastAsia"/>
          <w:sz w:val="32"/>
          <w:szCs w:val="32"/>
        </w:rPr>
        <w:t>经有关政府财政部门同意，冻结、动用国库库款</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仿宋_GB2312" w:hAnsi="Times New Roman" w:cs="Times New Roman"/>
          <w:sz w:val="32"/>
          <w:szCs w:val="32"/>
        </w:rPr>
        <w:lastRenderedPageBreak/>
        <w:t>(</w:t>
      </w:r>
      <w:r w:rsidRPr="00B06570">
        <w:rPr>
          <w:rFonts w:ascii="Times New Roman" w:eastAsia="仿宋_GB2312" w:hAnsi="Times New Roman" w:cs="Times New Roman"/>
          <w:sz w:val="32"/>
          <w:szCs w:val="32"/>
        </w:rPr>
        <w:t>二</w:t>
      </w:r>
      <w:r w:rsidRPr="00B06570">
        <w:rPr>
          <w:rFonts w:ascii="Times New Roman" w:eastAsia="仿宋_GB2312" w:hAnsi="Times New Roman" w:cs="Times New Roman"/>
          <w:sz w:val="32"/>
          <w:szCs w:val="32"/>
        </w:rPr>
        <w:t>)</w:t>
      </w:r>
      <w:r w:rsidRPr="00B06570">
        <w:rPr>
          <w:rFonts w:ascii="Times New Roman" w:eastAsia="仿宋_GB2312" w:hAnsi="Times New Roman" w:cs="Times New Roman" w:hint="eastAsia"/>
          <w:sz w:val="32"/>
          <w:szCs w:val="32"/>
        </w:rPr>
        <w:t>预</w:t>
      </w:r>
      <w:r w:rsidRPr="00D1566C">
        <w:rPr>
          <w:rFonts w:ascii="仿宋_GB2312" w:eastAsia="仿宋_GB2312" w:hAnsi="Times New Roman" w:cs="Times New Roman" w:hint="eastAsia"/>
          <w:sz w:val="32"/>
          <w:szCs w:val="32"/>
        </w:rPr>
        <w:t>算收入征收部门和单位违反规定将所收税款和其他预算收入存入国库之外的其他账户</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(三)未</w:t>
      </w:r>
      <w:r w:rsidRPr="00D1566C">
        <w:rPr>
          <w:rFonts w:ascii="仿宋_GB2312" w:eastAsia="仿宋_GB2312" w:hAnsi="Times New Roman" w:cs="Times New Roman" w:hint="eastAsia"/>
          <w:sz w:val="32"/>
          <w:szCs w:val="32"/>
        </w:rPr>
        <w:t>经有关政府财政部门或者财政部门授权的机构同意，办理资金拨付和退付</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(四)</w:t>
      </w:r>
      <w:r w:rsidRPr="00D1566C">
        <w:rPr>
          <w:rFonts w:ascii="仿宋_GB2312" w:eastAsia="仿宋_GB2312" w:hAnsi="Times New Roman" w:cs="Times New Roman" w:hint="eastAsia"/>
          <w:sz w:val="32"/>
          <w:szCs w:val="32"/>
        </w:rPr>
        <w:t>将国库库款挪作他用</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(五)延解、占</w:t>
      </w:r>
      <w:r w:rsidRPr="00D1566C">
        <w:rPr>
          <w:rFonts w:ascii="仿宋_GB2312" w:eastAsia="仿宋_GB2312" w:hAnsi="Times New Roman" w:cs="Times New Roman" w:hint="eastAsia"/>
          <w:sz w:val="32"/>
          <w:szCs w:val="32"/>
        </w:rPr>
        <w:t>压国库库款</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(六)占</w:t>
      </w:r>
      <w:r w:rsidRPr="00D1566C">
        <w:rPr>
          <w:rFonts w:ascii="仿宋_GB2312" w:eastAsia="仿宋_GB2312" w:hAnsi="Times New Roman" w:cs="Times New Roman" w:hint="eastAsia"/>
          <w:sz w:val="32"/>
          <w:szCs w:val="32"/>
        </w:rPr>
        <w:t>压政府财政部门拨付的预算资金。</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第九十四</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sz w:val="32"/>
          <w:szCs w:val="32"/>
        </w:rPr>
        <w:t>各</w:t>
      </w:r>
      <w:r w:rsidRPr="00D1566C">
        <w:rPr>
          <w:rFonts w:ascii="仿宋_GB2312" w:eastAsia="仿宋_GB2312" w:hAnsi="Times New Roman" w:cs="Times New Roman" w:hint="eastAsia"/>
          <w:sz w:val="32"/>
          <w:szCs w:val="32"/>
        </w:rPr>
        <w:t>级政府、</w:t>
      </w:r>
      <w:r w:rsidRPr="00D1566C">
        <w:rPr>
          <w:rFonts w:ascii="仿宋_GB2312" w:eastAsia="仿宋_GB2312" w:hAnsi="Times New Roman" w:cs="Times New Roman"/>
          <w:sz w:val="32"/>
          <w:szCs w:val="32"/>
        </w:rPr>
        <w:t>有</w:t>
      </w:r>
      <w:r w:rsidRPr="00D1566C">
        <w:rPr>
          <w:rFonts w:ascii="仿宋_GB2312" w:eastAsia="仿宋_GB2312" w:hAnsi="Times New Roman" w:cs="Times New Roman" w:hint="eastAsia"/>
          <w:sz w:val="32"/>
          <w:szCs w:val="32"/>
        </w:rPr>
        <w:t>关部门和单位有下列行为之一的，责令改正</w:t>
      </w:r>
      <w:r w:rsidRPr="00D1566C">
        <w:rPr>
          <w:rFonts w:ascii="仿宋_GB2312" w:eastAsia="仿宋_GB2312" w:hAnsi="Times New Roman" w:cs="Times New Roman"/>
          <w:sz w:val="32"/>
          <w:szCs w:val="32"/>
        </w:rPr>
        <w:t>；</w:t>
      </w:r>
      <w:r w:rsidRPr="00D1566C">
        <w:rPr>
          <w:rFonts w:ascii="仿宋_GB2312" w:eastAsia="仿宋_GB2312" w:hAnsi="Times New Roman" w:cs="Times New Roman" w:hint="eastAsia"/>
          <w:sz w:val="32"/>
          <w:szCs w:val="32"/>
        </w:rPr>
        <w:t>对负有直接责任的主管人员和其他直接责任人员，依法给予处分</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(一)突破一般</w:t>
      </w:r>
      <w:r w:rsidRPr="00D1566C">
        <w:rPr>
          <w:rFonts w:ascii="仿宋_GB2312" w:eastAsia="仿宋_GB2312" w:hAnsi="Times New Roman" w:cs="Times New Roman" w:hint="eastAsia"/>
          <w:sz w:val="32"/>
          <w:szCs w:val="32"/>
        </w:rPr>
        <w:t>债务限额或者专项债务限额举借债务</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(二)</w:t>
      </w:r>
      <w:r w:rsidRPr="00D1566C">
        <w:rPr>
          <w:rFonts w:ascii="仿宋_GB2312" w:eastAsia="仿宋_GB2312" w:hAnsi="Times New Roman" w:cs="Times New Roman" w:hint="eastAsia"/>
          <w:sz w:val="32"/>
          <w:szCs w:val="32"/>
        </w:rPr>
        <w:t>违反本条例规定下达转移支付预算或者拨付转移支付资金</w:t>
      </w:r>
      <w:r w:rsidRPr="00D1566C">
        <w:rPr>
          <w:rFonts w:ascii="仿宋_GB2312" w:eastAsia="仿宋_GB2312" w:hAnsi="Times New Roman" w:cs="Times New Roman"/>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D1566C">
        <w:rPr>
          <w:rFonts w:ascii="仿宋_GB2312" w:eastAsia="仿宋_GB2312" w:hAnsi="Times New Roman" w:cs="Times New Roman"/>
          <w:sz w:val="32"/>
          <w:szCs w:val="32"/>
        </w:rPr>
        <w:t>(三)擅自</w:t>
      </w:r>
      <w:r w:rsidRPr="00D1566C">
        <w:rPr>
          <w:rFonts w:ascii="仿宋_GB2312" w:eastAsia="仿宋_GB2312" w:hAnsi="Times New Roman" w:cs="Times New Roman" w:hint="eastAsia"/>
          <w:sz w:val="32"/>
          <w:szCs w:val="32"/>
        </w:rPr>
        <w:t>开设、变更账户。</w:t>
      </w:r>
    </w:p>
    <w:p w:rsidR="00A077EF" w:rsidRPr="00B06570" w:rsidRDefault="00A077EF" w:rsidP="00A077EF">
      <w:pPr>
        <w:pStyle w:val="2"/>
      </w:pPr>
      <w:r w:rsidRPr="00B06570">
        <w:t xml:space="preserve">第八章　附　　</w:t>
      </w:r>
      <w:r w:rsidRPr="00B06570">
        <w:rPr>
          <w:rFonts w:hint="eastAsia"/>
        </w:rPr>
        <w:t>则</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第九十五</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B06570">
        <w:rPr>
          <w:rFonts w:ascii="Times New Roman" w:eastAsia="仿宋_GB2312" w:hAnsi="Times New Roman" w:cs="Times New Roman" w:hint="eastAsia"/>
          <w:sz w:val="32"/>
          <w:szCs w:val="32"/>
        </w:rPr>
        <w:t>预</w:t>
      </w:r>
      <w:r w:rsidRPr="00D1566C">
        <w:rPr>
          <w:rFonts w:ascii="仿宋_GB2312" w:eastAsia="仿宋_GB2312" w:hAnsi="Times New Roman" w:cs="Times New Roman" w:hint="eastAsia"/>
          <w:sz w:val="32"/>
          <w:szCs w:val="32"/>
        </w:rPr>
        <w:t>算法第九十七条所称政府综合财务报告，是指以权责发生制为基础编制</w:t>
      </w:r>
      <w:r w:rsidRPr="00D1566C">
        <w:rPr>
          <w:rFonts w:ascii="仿宋_GB2312" w:eastAsia="仿宋_GB2312" w:hAnsi="Times New Roman" w:cs="Times New Roman"/>
          <w:sz w:val="32"/>
          <w:szCs w:val="32"/>
        </w:rPr>
        <w:t>的反映各</w:t>
      </w:r>
      <w:r w:rsidRPr="00D1566C">
        <w:rPr>
          <w:rFonts w:ascii="仿宋_GB2312" w:eastAsia="仿宋_GB2312" w:hAnsi="Times New Roman" w:cs="Times New Roman" w:hint="eastAsia"/>
          <w:sz w:val="32"/>
          <w:szCs w:val="32"/>
        </w:rPr>
        <w:t>级政府整体财务状况、运行情况和财政中长期可持续性的报告。</w:t>
      </w:r>
      <w:r w:rsidRPr="00D1566C">
        <w:rPr>
          <w:rFonts w:ascii="仿宋_GB2312" w:eastAsia="仿宋_GB2312" w:hAnsi="Times New Roman" w:cs="Times New Roman"/>
          <w:sz w:val="32"/>
          <w:szCs w:val="32"/>
        </w:rPr>
        <w:t>政府</w:t>
      </w:r>
      <w:r w:rsidRPr="00D1566C">
        <w:rPr>
          <w:rFonts w:ascii="仿宋_GB2312" w:eastAsia="仿宋_GB2312" w:hAnsi="Times New Roman" w:cs="Times New Roman" w:hint="eastAsia"/>
          <w:sz w:val="32"/>
          <w:szCs w:val="32"/>
        </w:rPr>
        <w:t>综合财务报告包括政府</w:t>
      </w:r>
      <w:r w:rsidRPr="00A077EF">
        <w:rPr>
          <w:rFonts w:ascii="仿宋_GB2312" w:eastAsia="仿宋_GB2312" w:hAnsi="Times New Roman" w:cs="Times New Roman" w:hint="eastAsia"/>
          <w:sz w:val="32"/>
          <w:szCs w:val="32"/>
        </w:rPr>
        <w:t>资产负债表、收入费用表等财务报表和报表附注</w:t>
      </w:r>
      <w:r w:rsidRPr="00D1566C">
        <w:rPr>
          <w:rFonts w:ascii="仿宋_GB2312" w:eastAsia="仿宋_GB2312" w:hAnsi="Times New Roman" w:cs="Times New Roman" w:hint="eastAsia"/>
          <w:sz w:val="32"/>
          <w:szCs w:val="32"/>
        </w:rPr>
        <w:t>，以及以此为基</w:t>
      </w:r>
      <w:r w:rsidRPr="00D1566C">
        <w:rPr>
          <w:rFonts w:ascii="仿宋_GB2312" w:eastAsia="仿宋_GB2312" w:hAnsi="Times New Roman" w:cs="Times New Roman" w:hint="eastAsia"/>
          <w:sz w:val="32"/>
          <w:szCs w:val="32"/>
        </w:rPr>
        <w:lastRenderedPageBreak/>
        <w:t>础进行的综合分析等</w:t>
      </w:r>
      <w:r w:rsidRPr="00A077EF">
        <w:rPr>
          <w:rFonts w:ascii="仿宋_GB2312" w:eastAsia="仿宋_GB2312" w:hAnsi="Times New Roman" w:cs="Times New Roman" w:hint="eastAsia"/>
          <w:sz w:val="32"/>
          <w:szCs w:val="32"/>
        </w:rPr>
        <w:t>。</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第九十六</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政府投</w:t>
      </w:r>
      <w:r w:rsidRPr="00D1566C">
        <w:rPr>
          <w:rFonts w:ascii="仿宋_GB2312" w:eastAsia="仿宋_GB2312" w:hAnsi="Times New Roman" w:cs="Times New Roman" w:hint="eastAsia"/>
          <w:sz w:val="32"/>
          <w:szCs w:val="32"/>
        </w:rPr>
        <w:t>资年度计划应当和本级预算相衔接。</w:t>
      </w:r>
      <w:r w:rsidRPr="00D1566C">
        <w:rPr>
          <w:rFonts w:ascii="仿宋_GB2312" w:eastAsia="仿宋_GB2312" w:hAnsi="Times New Roman" w:cs="Times New Roman"/>
          <w:sz w:val="32"/>
          <w:szCs w:val="32"/>
        </w:rPr>
        <w:t>政府投</w:t>
      </w:r>
      <w:r w:rsidRPr="00D1566C">
        <w:rPr>
          <w:rFonts w:ascii="仿宋_GB2312" w:eastAsia="仿宋_GB2312" w:hAnsi="Times New Roman" w:cs="Times New Roman" w:hint="eastAsia"/>
          <w:sz w:val="32"/>
          <w:szCs w:val="32"/>
        </w:rPr>
        <w:t>资决策、项目实施和监督管理按照政府投资有关行政法规执行。</w:t>
      </w:r>
    </w:p>
    <w:p w:rsidR="00A077EF" w:rsidRPr="00D1566C" w:rsidRDefault="00A077EF" w:rsidP="00A077EF">
      <w:pPr>
        <w:pStyle w:val="a3"/>
        <w:ind w:firstLineChars="200" w:firstLine="640"/>
        <w:rPr>
          <w:rFonts w:ascii="仿宋_GB2312" w:eastAsia="仿宋_GB2312" w:hAnsi="Times New Roman" w:cs="Times New Roman"/>
          <w:sz w:val="32"/>
          <w:szCs w:val="32"/>
        </w:rPr>
      </w:pPr>
      <w:r w:rsidRPr="00B06570">
        <w:rPr>
          <w:rFonts w:ascii="Times New Roman" w:eastAsia="黑体" w:hAnsi="Times New Roman" w:cs="Times New Roman"/>
          <w:sz w:val="32"/>
          <w:szCs w:val="32"/>
        </w:rPr>
        <w:t>第九十七</w:t>
      </w:r>
      <w:r w:rsidRPr="00B06570">
        <w:rPr>
          <w:rFonts w:ascii="Times New Roman" w:eastAsia="黑体" w:hAnsi="Times New Roman" w:cs="Times New Roman" w:hint="eastAsia"/>
          <w:sz w:val="32"/>
          <w:szCs w:val="32"/>
        </w:rPr>
        <w:t>条</w:t>
      </w:r>
      <w:r w:rsidRPr="00B06570">
        <w:rPr>
          <w:rFonts w:ascii="Times New Roman" w:eastAsia="黑体" w:hAnsi="Times New Roman" w:cs="Times New Roman"/>
          <w:sz w:val="32"/>
          <w:szCs w:val="32"/>
        </w:rPr>
        <w:t xml:space="preserve">　</w:t>
      </w:r>
      <w:r w:rsidRPr="00D1566C">
        <w:rPr>
          <w:rFonts w:ascii="仿宋_GB2312" w:eastAsia="仿宋_GB2312" w:hAnsi="Times New Roman" w:cs="Times New Roman"/>
          <w:sz w:val="32"/>
          <w:szCs w:val="32"/>
        </w:rPr>
        <w:t>本</w:t>
      </w:r>
      <w:r w:rsidRPr="00D1566C">
        <w:rPr>
          <w:rFonts w:ascii="仿宋_GB2312" w:eastAsia="仿宋_GB2312" w:hAnsi="Times New Roman" w:cs="Times New Roman" w:hint="eastAsia"/>
          <w:sz w:val="32"/>
          <w:szCs w:val="32"/>
        </w:rPr>
        <w:t>条例自</w:t>
      </w:r>
      <w:r w:rsidRPr="00D1566C">
        <w:rPr>
          <w:rFonts w:ascii="仿宋_GB2312" w:eastAsia="仿宋_GB2312" w:hAnsi="Times New Roman" w:cs="Times New Roman"/>
          <w:sz w:val="32"/>
          <w:szCs w:val="32"/>
        </w:rPr>
        <w:t>2020年10月1日起施行。</w:t>
      </w:r>
    </w:p>
    <w:p w:rsidR="00A077EF" w:rsidRPr="00B06570" w:rsidRDefault="00A077EF" w:rsidP="00A077EF">
      <w:pPr>
        <w:pStyle w:val="a3"/>
        <w:ind w:firstLineChars="200" w:firstLine="640"/>
        <w:rPr>
          <w:rFonts w:ascii="Times New Roman" w:eastAsia="楷体_GB2312" w:hAnsi="Times New Roman" w:cs="Times New Roman"/>
          <w:sz w:val="32"/>
          <w:szCs w:val="32"/>
        </w:rPr>
      </w:pPr>
    </w:p>
    <w:p w:rsidR="00A077EF" w:rsidRDefault="00A077EF" w:rsidP="00A077EF">
      <w:pPr>
        <w:pStyle w:val="2"/>
      </w:pPr>
    </w:p>
    <w:p w:rsidR="00BD629A" w:rsidRDefault="00BD629A" w:rsidP="00A077EF">
      <w:pPr>
        <w:pStyle w:val="a3"/>
        <w:jc w:val="center"/>
      </w:pPr>
    </w:p>
    <w:sectPr w:rsidR="00BD629A" w:rsidSect="00BD629A">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02D4" w:rsidRDefault="003B02D4" w:rsidP="00BD629A">
      <w:r>
        <w:separator/>
      </w:r>
    </w:p>
  </w:endnote>
  <w:endnote w:type="continuationSeparator" w:id="0">
    <w:p w:rsidR="003B02D4" w:rsidRDefault="003B02D4" w:rsidP="00BD629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MingLiU_HKSCS">
    <w:panose1 w:val="02020500000000000000"/>
    <w:charset w:val="88"/>
    <w:family w:val="roman"/>
    <w:pitch w:val="variable"/>
    <w:sig w:usb0="A00002FF" w:usb1="3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29A" w:rsidRDefault="00A36D54">
    <w:pPr>
      <w:pStyle w:val="a4"/>
    </w:pPr>
    <w:r>
      <w:pict>
        <v:shapetype id="_x0000_t202" coordsize="21600,21600" o:spt="202" path="m,l,21600r21600,l21600,xe">
          <v:stroke joinstyle="miter"/>
          <v:path gradientshapeok="t" o:connecttype="rect"/>
        </v:shapetype>
        <v:shape id="文本框 7" o:spid="_x0000_s1026" type="#_x0000_t202" style="position:absolute;margin-left:416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BD629A" w:rsidRDefault="00A36D54">
                <w:pPr>
                  <w:pStyle w:val="a4"/>
                  <w:rPr>
                    <w:sz w:val="24"/>
                  </w:rPr>
                </w:pPr>
                <w:r>
                  <w:rPr>
                    <w:rFonts w:hint="eastAsia"/>
                    <w:sz w:val="24"/>
                  </w:rPr>
                  <w:fldChar w:fldCharType="begin"/>
                </w:r>
                <w:r w:rsidR="00EF6FAF">
                  <w:rPr>
                    <w:rFonts w:hint="eastAsia"/>
                    <w:sz w:val="24"/>
                  </w:rPr>
                  <w:instrText xml:space="preserve"> PAGE  \* MERGEFORMAT </w:instrText>
                </w:r>
                <w:r>
                  <w:rPr>
                    <w:rFonts w:hint="eastAsia"/>
                    <w:sz w:val="24"/>
                  </w:rPr>
                  <w:fldChar w:fldCharType="separate"/>
                </w:r>
                <w:r w:rsidR="00922604">
                  <w:rPr>
                    <w:noProof/>
                    <w:sz w:val="24"/>
                  </w:rPr>
                  <w:t>- 16 -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02D4" w:rsidRDefault="003B02D4" w:rsidP="00BD629A">
      <w:r>
        <w:separator/>
      </w:r>
    </w:p>
  </w:footnote>
  <w:footnote w:type="continuationSeparator" w:id="0">
    <w:p w:rsidR="003B02D4" w:rsidRDefault="003B02D4" w:rsidP="00BD629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921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91FA5"/>
    <w:rsid w:val="003A2108"/>
    <w:rsid w:val="003A6FAA"/>
    <w:rsid w:val="003B02D4"/>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22604"/>
    <w:rsid w:val="009567A4"/>
    <w:rsid w:val="00965278"/>
    <w:rsid w:val="00965B34"/>
    <w:rsid w:val="009D67A7"/>
    <w:rsid w:val="00A06F17"/>
    <w:rsid w:val="00A077EF"/>
    <w:rsid w:val="00A1689C"/>
    <w:rsid w:val="00A21DFD"/>
    <w:rsid w:val="00A36D54"/>
    <w:rsid w:val="00A37B48"/>
    <w:rsid w:val="00A57CA4"/>
    <w:rsid w:val="00AA747A"/>
    <w:rsid w:val="00AC7BC9"/>
    <w:rsid w:val="00B15D96"/>
    <w:rsid w:val="00B31E84"/>
    <w:rsid w:val="00B9435F"/>
    <w:rsid w:val="00BC2466"/>
    <w:rsid w:val="00BC306F"/>
    <w:rsid w:val="00BC4671"/>
    <w:rsid w:val="00BD629A"/>
    <w:rsid w:val="00BD7AE1"/>
    <w:rsid w:val="00BE0B46"/>
    <w:rsid w:val="00BE1595"/>
    <w:rsid w:val="00C603F7"/>
    <w:rsid w:val="00C679F8"/>
    <w:rsid w:val="00C87FDF"/>
    <w:rsid w:val="00CA02BD"/>
    <w:rsid w:val="00CB4C46"/>
    <w:rsid w:val="00CC5669"/>
    <w:rsid w:val="00CD01A8"/>
    <w:rsid w:val="00D11792"/>
    <w:rsid w:val="00D12D23"/>
    <w:rsid w:val="00D15169"/>
    <w:rsid w:val="00D1566C"/>
    <w:rsid w:val="00D56773"/>
    <w:rsid w:val="00D83072"/>
    <w:rsid w:val="00D92776"/>
    <w:rsid w:val="00DF7D69"/>
    <w:rsid w:val="00E149FA"/>
    <w:rsid w:val="00E21E2B"/>
    <w:rsid w:val="00E33E55"/>
    <w:rsid w:val="00E40DDC"/>
    <w:rsid w:val="00E44CB1"/>
    <w:rsid w:val="00E73B49"/>
    <w:rsid w:val="00EC63E9"/>
    <w:rsid w:val="00ED65AD"/>
    <w:rsid w:val="00EF6FAF"/>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933276"/>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2C6C1F"/>
    <w:rsid w:val="1BAF2172"/>
    <w:rsid w:val="1BE76283"/>
    <w:rsid w:val="1C9212F7"/>
    <w:rsid w:val="1D3C1240"/>
    <w:rsid w:val="1D721751"/>
    <w:rsid w:val="1D7404F2"/>
    <w:rsid w:val="1DA140F8"/>
    <w:rsid w:val="1DCA1DED"/>
    <w:rsid w:val="1FC77103"/>
    <w:rsid w:val="1FD764D6"/>
    <w:rsid w:val="1FE16FBA"/>
    <w:rsid w:val="2037230C"/>
    <w:rsid w:val="2069138A"/>
    <w:rsid w:val="2096095A"/>
    <w:rsid w:val="20D86240"/>
    <w:rsid w:val="21CE0F2E"/>
    <w:rsid w:val="221D0BEA"/>
    <w:rsid w:val="22D25CC3"/>
    <w:rsid w:val="22DD4281"/>
    <w:rsid w:val="233D1D87"/>
    <w:rsid w:val="24263C7F"/>
    <w:rsid w:val="25305268"/>
    <w:rsid w:val="253620CC"/>
    <w:rsid w:val="25981EEB"/>
    <w:rsid w:val="25BF3D61"/>
    <w:rsid w:val="25F044FF"/>
    <w:rsid w:val="26A760E3"/>
    <w:rsid w:val="26C10A61"/>
    <w:rsid w:val="26CA1A3A"/>
    <w:rsid w:val="26DF6D2B"/>
    <w:rsid w:val="27680A3B"/>
    <w:rsid w:val="27A96F19"/>
    <w:rsid w:val="2834230D"/>
    <w:rsid w:val="287A18EA"/>
    <w:rsid w:val="28F8723D"/>
    <w:rsid w:val="2A887699"/>
    <w:rsid w:val="2A8D0D45"/>
    <w:rsid w:val="2B01664D"/>
    <w:rsid w:val="2C7458A4"/>
    <w:rsid w:val="2CD50485"/>
    <w:rsid w:val="2D644059"/>
    <w:rsid w:val="2DBE0D65"/>
    <w:rsid w:val="2DDE6B1E"/>
    <w:rsid w:val="2E1B43B4"/>
    <w:rsid w:val="2E5D5F12"/>
    <w:rsid w:val="2ED32E01"/>
    <w:rsid w:val="2FB37B4F"/>
    <w:rsid w:val="2FC623A5"/>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69308C2"/>
    <w:rsid w:val="384D3656"/>
    <w:rsid w:val="38651841"/>
    <w:rsid w:val="386D21AD"/>
    <w:rsid w:val="387E7233"/>
    <w:rsid w:val="38DB27ED"/>
    <w:rsid w:val="39523766"/>
    <w:rsid w:val="39B705BD"/>
    <w:rsid w:val="39C71577"/>
    <w:rsid w:val="3A7915E5"/>
    <w:rsid w:val="3B1265AF"/>
    <w:rsid w:val="3B596812"/>
    <w:rsid w:val="3BA0652C"/>
    <w:rsid w:val="3C372D12"/>
    <w:rsid w:val="3CA23060"/>
    <w:rsid w:val="3CAF6F9F"/>
    <w:rsid w:val="3CDF39C7"/>
    <w:rsid w:val="3D762392"/>
    <w:rsid w:val="3DFC6899"/>
    <w:rsid w:val="3E3675FB"/>
    <w:rsid w:val="3E4263F0"/>
    <w:rsid w:val="3E5905A0"/>
    <w:rsid w:val="3E90626E"/>
    <w:rsid w:val="3EEC1919"/>
    <w:rsid w:val="3F7A28E8"/>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3B7862"/>
    <w:rsid w:val="47793996"/>
    <w:rsid w:val="47A250A3"/>
    <w:rsid w:val="48AC4D69"/>
    <w:rsid w:val="494B3B16"/>
    <w:rsid w:val="49C224BB"/>
    <w:rsid w:val="4A491890"/>
    <w:rsid w:val="4A4F5FBC"/>
    <w:rsid w:val="4A732A37"/>
    <w:rsid w:val="4AD87480"/>
    <w:rsid w:val="4B2E2D61"/>
    <w:rsid w:val="4C062CA1"/>
    <w:rsid w:val="4C625B7B"/>
    <w:rsid w:val="4CF75612"/>
    <w:rsid w:val="4D7C1855"/>
    <w:rsid w:val="4DC87E21"/>
    <w:rsid w:val="4E4E7955"/>
    <w:rsid w:val="4E6A2FDF"/>
    <w:rsid w:val="4EDF3D2B"/>
    <w:rsid w:val="4EED79F5"/>
    <w:rsid w:val="4FC943E8"/>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7BF534F"/>
    <w:rsid w:val="58035B31"/>
    <w:rsid w:val="58963022"/>
    <w:rsid w:val="58F6185E"/>
    <w:rsid w:val="591257DC"/>
    <w:rsid w:val="5B353B99"/>
    <w:rsid w:val="5B6D42C1"/>
    <w:rsid w:val="5C223266"/>
    <w:rsid w:val="5D0B40ED"/>
    <w:rsid w:val="5D101449"/>
    <w:rsid w:val="5DB22BFD"/>
    <w:rsid w:val="5DD739B2"/>
    <w:rsid w:val="5E4D7776"/>
    <w:rsid w:val="5E900D37"/>
    <w:rsid w:val="5F1B3082"/>
    <w:rsid w:val="5F5011B7"/>
    <w:rsid w:val="5F88093C"/>
    <w:rsid w:val="5F894ED0"/>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267A81"/>
    <w:rsid w:val="68426F20"/>
    <w:rsid w:val="68715924"/>
    <w:rsid w:val="6A403C00"/>
    <w:rsid w:val="6A4733CF"/>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CF5C5E"/>
    <w:rsid w:val="7ED17F92"/>
    <w:rsid w:val="7ED21B0C"/>
    <w:rsid w:val="7F623FAD"/>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7EF"/>
    <w:pPr>
      <w:widowControl w:val="0"/>
      <w:jc w:val="both"/>
    </w:pPr>
    <w:rPr>
      <w:kern w:val="2"/>
      <w:sz w:val="21"/>
      <w:szCs w:val="22"/>
    </w:rPr>
  </w:style>
  <w:style w:type="paragraph" w:styleId="1">
    <w:name w:val="heading 1"/>
    <w:basedOn w:val="a"/>
    <w:next w:val="a"/>
    <w:link w:val="1Char"/>
    <w:uiPriority w:val="9"/>
    <w:qFormat/>
    <w:rsid w:val="00BD629A"/>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BD629A"/>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BD629A"/>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BD629A"/>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BD629A"/>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BD629A"/>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BD629A"/>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BD629A"/>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BD629A"/>
    <w:rPr>
      <w:rFonts w:ascii="宋体" w:eastAsia="宋体" w:hAnsi="Courier New" w:cs="Courier New"/>
      <w:szCs w:val="21"/>
    </w:rPr>
  </w:style>
  <w:style w:type="paragraph" w:styleId="a4">
    <w:name w:val="footer"/>
    <w:basedOn w:val="a"/>
    <w:link w:val="Char0"/>
    <w:uiPriority w:val="99"/>
    <w:unhideWhenUsed/>
    <w:qFormat/>
    <w:rsid w:val="00BD629A"/>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BD629A"/>
    <w:pPr>
      <w:pBdr>
        <w:bottom w:val="single" w:sz="6" w:space="1" w:color="auto"/>
      </w:pBdr>
      <w:tabs>
        <w:tab w:val="center" w:pos="4153"/>
        <w:tab w:val="right" w:pos="8306"/>
      </w:tabs>
      <w:snapToGrid w:val="0"/>
      <w:jc w:val="center"/>
    </w:pPr>
    <w:rPr>
      <w:sz w:val="18"/>
      <w:szCs w:val="18"/>
    </w:rPr>
  </w:style>
  <w:style w:type="paragraph" w:styleId="a6">
    <w:name w:val="footnote text"/>
    <w:basedOn w:val="a"/>
    <w:link w:val="Char2"/>
    <w:uiPriority w:val="99"/>
    <w:semiHidden/>
    <w:unhideWhenUsed/>
    <w:qFormat/>
    <w:rsid w:val="00BD629A"/>
    <w:pPr>
      <w:snapToGrid w:val="0"/>
      <w:jc w:val="left"/>
    </w:pPr>
    <w:rPr>
      <w:sz w:val="18"/>
      <w:szCs w:val="18"/>
    </w:rPr>
  </w:style>
  <w:style w:type="paragraph" w:styleId="a7">
    <w:name w:val="Normal (Web)"/>
    <w:basedOn w:val="a"/>
    <w:uiPriority w:val="99"/>
    <w:unhideWhenUsed/>
    <w:qFormat/>
    <w:rsid w:val="00BD629A"/>
    <w:rPr>
      <w:sz w:val="24"/>
    </w:rPr>
  </w:style>
  <w:style w:type="table" w:styleId="a8">
    <w:name w:val="Table Grid"/>
    <w:basedOn w:val="a1"/>
    <w:uiPriority w:val="59"/>
    <w:qFormat/>
    <w:rsid w:val="00BD629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otnote reference"/>
    <w:basedOn w:val="a0"/>
    <w:uiPriority w:val="99"/>
    <w:semiHidden/>
    <w:unhideWhenUsed/>
    <w:qFormat/>
    <w:rsid w:val="00BD629A"/>
    <w:rPr>
      <w:vertAlign w:val="superscript"/>
    </w:rPr>
  </w:style>
  <w:style w:type="character" w:customStyle="1" w:styleId="Char">
    <w:name w:val="纯文本 Char"/>
    <w:basedOn w:val="a0"/>
    <w:link w:val="a3"/>
    <w:uiPriority w:val="99"/>
    <w:qFormat/>
    <w:rsid w:val="00BD629A"/>
    <w:rPr>
      <w:rFonts w:ascii="宋体" w:eastAsia="宋体" w:hAnsi="Courier New" w:cs="Courier New"/>
      <w:szCs w:val="21"/>
    </w:rPr>
  </w:style>
  <w:style w:type="character" w:customStyle="1" w:styleId="Char1">
    <w:name w:val="页眉 Char"/>
    <w:basedOn w:val="a0"/>
    <w:link w:val="a5"/>
    <w:uiPriority w:val="99"/>
    <w:qFormat/>
    <w:rsid w:val="00BD629A"/>
    <w:rPr>
      <w:sz w:val="18"/>
      <w:szCs w:val="18"/>
    </w:rPr>
  </w:style>
  <w:style w:type="character" w:customStyle="1" w:styleId="Char0">
    <w:name w:val="页脚 Char"/>
    <w:basedOn w:val="a0"/>
    <w:link w:val="a4"/>
    <w:uiPriority w:val="99"/>
    <w:qFormat/>
    <w:rsid w:val="00BD629A"/>
    <w:rPr>
      <w:sz w:val="18"/>
      <w:szCs w:val="18"/>
    </w:rPr>
  </w:style>
  <w:style w:type="character" w:customStyle="1" w:styleId="1Char">
    <w:name w:val="标题 1 Char"/>
    <w:basedOn w:val="a0"/>
    <w:link w:val="1"/>
    <w:uiPriority w:val="9"/>
    <w:qFormat/>
    <w:rsid w:val="00BD629A"/>
    <w:rPr>
      <w:rFonts w:asciiTheme="minorHAnsi" w:eastAsia="黑体" w:hAnsiTheme="minorHAnsi"/>
      <w:bCs/>
      <w:kern w:val="44"/>
      <w:sz w:val="32"/>
      <w:szCs w:val="44"/>
    </w:rPr>
  </w:style>
  <w:style w:type="character" w:customStyle="1" w:styleId="2Char">
    <w:name w:val="标题 2 Char"/>
    <w:basedOn w:val="a0"/>
    <w:link w:val="2"/>
    <w:uiPriority w:val="9"/>
    <w:qFormat/>
    <w:rsid w:val="00BD629A"/>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BD629A"/>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BD629A"/>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BD629A"/>
    <w:rPr>
      <w:b/>
      <w:bCs/>
      <w:sz w:val="28"/>
      <w:szCs w:val="28"/>
    </w:rPr>
  </w:style>
  <w:style w:type="character" w:customStyle="1" w:styleId="6Char">
    <w:name w:val="标题 6 Char"/>
    <w:basedOn w:val="a0"/>
    <w:link w:val="6"/>
    <w:uiPriority w:val="9"/>
    <w:semiHidden/>
    <w:qFormat/>
    <w:rsid w:val="00BD629A"/>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BD629A"/>
    <w:rPr>
      <w:b/>
      <w:bCs/>
      <w:sz w:val="24"/>
      <w:szCs w:val="24"/>
    </w:rPr>
  </w:style>
  <w:style w:type="character" w:customStyle="1" w:styleId="8Char">
    <w:name w:val="标题 8 Char"/>
    <w:basedOn w:val="a0"/>
    <w:link w:val="8"/>
    <w:uiPriority w:val="9"/>
    <w:semiHidden/>
    <w:qFormat/>
    <w:rsid w:val="00BD629A"/>
    <w:rPr>
      <w:rFonts w:asciiTheme="majorHAnsi" w:eastAsiaTheme="majorEastAsia" w:hAnsiTheme="majorHAnsi" w:cstheme="majorBidi"/>
      <w:sz w:val="24"/>
      <w:szCs w:val="24"/>
    </w:rPr>
  </w:style>
  <w:style w:type="paragraph" w:styleId="aa">
    <w:name w:val="Balloon Text"/>
    <w:basedOn w:val="a"/>
    <w:link w:val="Char3"/>
    <w:uiPriority w:val="99"/>
    <w:unhideWhenUsed/>
    <w:rsid w:val="00A077EF"/>
    <w:rPr>
      <w:sz w:val="18"/>
      <w:szCs w:val="18"/>
    </w:rPr>
  </w:style>
  <w:style w:type="character" w:customStyle="1" w:styleId="Char3">
    <w:name w:val="批注框文本 Char"/>
    <w:basedOn w:val="a0"/>
    <w:link w:val="aa"/>
    <w:uiPriority w:val="99"/>
    <w:rsid w:val="00A077EF"/>
    <w:rPr>
      <w:kern w:val="2"/>
      <w:sz w:val="18"/>
      <w:szCs w:val="18"/>
    </w:rPr>
  </w:style>
  <w:style w:type="character" w:customStyle="1" w:styleId="Char2">
    <w:name w:val="脚注文本 Char"/>
    <w:basedOn w:val="a0"/>
    <w:link w:val="a6"/>
    <w:uiPriority w:val="99"/>
    <w:semiHidden/>
    <w:rsid w:val="00A077EF"/>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7B510D-7A08-469E-A298-BA04B6A7D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29</Pages>
  <Words>1863</Words>
  <Characters>10622</Characters>
  <Application>Microsoft Office Word</Application>
  <DocSecurity>0</DocSecurity>
  <Lines>88</Lines>
  <Paragraphs>24</Paragraphs>
  <ScaleCrop>false</ScaleCrop>
  <Company/>
  <LinksUpToDate>false</LinksUpToDate>
  <CharactersWithSpaces>12461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11</cp:revision>
  <dcterms:created xsi:type="dcterms:W3CDTF">2019-05-21T02:29:00Z</dcterms:created>
  <dcterms:modified xsi:type="dcterms:W3CDTF">2020-09-01T00:51:00Z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