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62E51C" w14:textId="77777777" w:rsidR="00F81984"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国防交通条例</w:t>
      </w:r>
    </w:p>
    <w:p w14:paraId="6CFC1898" w14:textId="77777777" w:rsidR="00F81984" w:rsidRDefault="00F81984">
      <w:pPr>
        <w:pStyle w:val="a5"/>
        <w:ind w:firstLineChars="200" w:firstLine="664"/>
        <w:jc w:val="left"/>
        <w:rPr>
          <w:rFonts w:ascii="楷体_GB2312" w:eastAsia="楷体_GB2312" w:hAnsi="楷体_GB2312" w:cs="楷体_GB2312"/>
          <w:spacing w:val="6"/>
          <w:sz w:val="32"/>
          <w:szCs w:val="32"/>
        </w:rPr>
      </w:pPr>
    </w:p>
    <w:p w14:paraId="1E486C9E" w14:textId="77777777" w:rsidR="00F81984" w:rsidRDefault="00000000">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(1995年2月24日中华人民共和国国务院、中华人民共和国中央军事委员会令第173号发布　自发布之日起施行)</w:t>
      </w:r>
    </w:p>
    <w:p w14:paraId="5B7BB2C0" w14:textId="77777777" w:rsidR="00F81984" w:rsidRDefault="00000000">
      <w:pPr>
        <w:pStyle w:val="2"/>
      </w:pPr>
      <w:r>
        <w:rPr>
          <w:rFonts w:ascii="Times New Roman" w:hAnsi="Times New Roman" w:cs="Times New Roman"/>
        </w:rPr>
        <w:t>第一章　总　　则</w:t>
      </w:r>
    </w:p>
    <w:p w14:paraId="33856949"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为了加强国防交通建设，保障战时和特殊情况下国防交通顺畅，制定本条例。</w:t>
      </w:r>
    </w:p>
    <w:p w14:paraId="2024E0D3"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在中华人民共和国领域内从事国防交通活动，必须遵守本条例。</w:t>
      </w:r>
    </w:p>
    <w:p w14:paraId="41D1C72F"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本条例所称国防交通，是指为国防建设服务的铁路、道路、水路、航空、管道、邮电通信等交通体系。</w:t>
      </w:r>
    </w:p>
    <w:p w14:paraId="27D32952"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国防交通工作实行统一领导、分级负责、全面规划、平战结合的原则。</w:t>
      </w:r>
    </w:p>
    <w:p w14:paraId="6AE5010F"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各级人民政府、军事机关应当重视国防交通建设，为国防交通工作提供必要条件。</w:t>
      </w:r>
    </w:p>
    <w:p w14:paraId="6E668738"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县级以上人民政府交通管理部门和有关交通企业事业单位，应当做好国防交通工作。</w:t>
      </w:r>
    </w:p>
    <w:p w14:paraId="6E5E6966"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对在国防交通建设中做出重大贡献的单位和个人，各级人民政府、交通管理部门和军事机关应当给予奖励。</w:t>
      </w:r>
    </w:p>
    <w:p w14:paraId="36FE6A36" w14:textId="77777777" w:rsidR="00F81984" w:rsidRDefault="00000000">
      <w:pPr>
        <w:pStyle w:val="2"/>
      </w:pPr>
      <w:r>
        <w:lastRenderedPageBreak/>
        <w:t>第二章　管理机构及其职责</w:t>
      </w:r>
    </w:p>
    <w:p w14:paraId="593D72B5"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国家国防交通主管</w:t>
      </w:r>
      <w:r>
        <w:rPr>
          <w:rFonts w:ascii="仿宋_GB2312" w:eastAsia="仿宋_GB2312" w:hAnsi="仿宋_GB2312" w:cs="仿宋_GB2312" w:hint="eastAsia"/>
          <w:sz w:val="32"/>
          <w:szCs w:val="32"/>
        </w:rPr>
        <w:t>机构在国务院、中央军事委员会领导下，负责全国国防交通工作，履行下列职责：</w:t>
      </w:r>
    </w:p>
    <w:p w14:paraId="25666279"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(一)拟订国防交通工作的方针、政策，草拟有关法律、行政法规；</w:t>
      </w:r>
    </w:p>
    <w:p w14:paraId="63DC71D4" w14:textId="7F67A32C"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(二)规划全国国防交通网</w:t>
      </w:r>
      <w:r w:rsidR="00FE40F4">
        <w:rPr>
          <w:rFonts w:ascii="仿宋_GB2312" w:eastAsia="仿宋_GB2312" w:hAnsi="仿宋_GB2312" w:cs="仿宋_GB2312" w:hint="eastAsia"/>
          <w:sz w:val="32"/>
          <w:szCs w:val="32"/>
        </w:rPr>
        <w:t>路</w:t>
      </w:r>
      <w:r>
        <w:rPr>
          <w:rFonts w:ascii="仿宋_GB2312" w:eastAsia="仿宋_GB2312" w:hAnsi="仿宋_GB2312" w:cs="仿宋_GB2312" w:hint="eastAsia"/>
          <w:sz w:val="32"/>
          <w:szCs w:val="32"/>
        </w:rPr>
        <w:t>布局，对国家交通建设提出有关国防要求的建议；</w:t>
      </w:r>
    </w:p>
    <w:p w14:paraId="1B07C2DC"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(三)拟订全国国防交通保障计划，为重大军事行动和其他紧急任务组织交通保障；</w:t>
      </w:r>
    </w:p>
    <w:p w14:paraId="13CB3A88"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(四)组织全国国防交通科学技术研究；</w:t>
      </w:r>
    </w:p>
    <w:p w14:paraId="76912741"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(五)指导检查国防交通工作，协调有关方面的关系；</w:t>
      </w:r>
    </w:p>
    <w:p w14:paraId="399BDD21"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(六)国务院、中央军事委员会赋予的其他职责。</w:t>
      </w:r>
    </w:p>
    <w:p w14:paraId="2B7EFFD9"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军区国防交通主</w:t>
      </w:r>
      <w:r>
        <w:rPr>
          <w:rFonts w:ascii="仿宋_GB2312" w:eastAsia="仿宋_GB2312" w:hAnsi="仿宋_GB2312" w:cs="仿宋_GB2312" w:hint="eastAsia"/>
          <w:sz w:val="32"/>
          <w:szCs w:val="32"/>
        </w:rPr>
        <w:t>管机构和县级以上地方国防交通主管机构负责本地区国防交通工作，履行下列职责：</w:t>
      </w:r>
    </w:p>
    <w:p w14:paraId="4229FEE6"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(一)贯彻执行国家国防交通工作的方针、政策和法律、法规、规章，拟订本地区有关国防交通工作的规定；</w:t>
      </w:r>
    </w:p>
    <w:p w14:paraId="602499F1" w14:textId="7F507A99"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(二)规划本地区国防交通网</w:t>
      </w:r>
      <w:r w:rsidR="00FE40F4">
        <w:rPr>
          <w:rFonts w:ascii="仿宋_GB2312" w:eastAsia="仿宋_GB2312" w:hAnsi="仿宋_GB2312" w:cs="仿宋_GB2312" w:hint="eastAsia"/>
          <w:sz w:val="32"/>
          <w:szCs w:val="32"/>
        </w:rPr>
        <w:t>路</w:t>
      </w:r>
      <w:r>
        <w:rPr>
          <w:rFonts w:ascii="仿宋_GB2312" w:eastAsia="仿宋_GB2312" w:hAnsi="仿宋_GB2312" w:cs="仿宋_GB2312" w:hint="eastAsia"/>
          <w:sz w:val="32"/>
          <w:szCs w:val="32"/>
        </w:rPr>
        <w:t>布局，对本地区交通建设提出有关国防要求的建议，参加有关交通工程设施的勘察、设计鉴(审)定和竣工验收；</w:t>
      </w:r>
    </w:p>
    <w:p w14:paraId="77328AF7"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(三)拟订本地区国防交通保障计划，组织国防交通保障队伍，为本地区内的军事行动和其他紧急任务组织交通保障；</w:t>
      </w:r>
    </w:p>
    <w:p w14:paraId="690A0C74"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(四)负责本地区的国防运力动员和运力征用；</w:t>
      </w:r>
    </w:p>
    <w:p w14:paraId="418CBF8B"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(五)按照国家有关规定，制定和实施本地区的国防交通物资储备计划，调用国防交通物资；</w:t>
      </w:r>
    </w:p>
    <w:p w14:paraId="4F9D0592"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(六)组织本地区国防交通科学技术研究及其成果的推广、应用；</w:t>
      </w:r>
    </w:p>
    <w:p w14:paraId="55EB9638"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(七)指导、检查、监督本地区国防交通工作，协调处理有关问题；</w:t>
      </w:r>
    </w:p>
    <w:p w14:paraId="49EEB690"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(八)上级国防交通主管机构和本级人民政府赋予的其他职责。</w:t>
      </w:r>
    </w:p>
    <w:p w14:paraId="65DE9272"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国务院</w:t>
      </w:r>
      <w:r>
        <w:rPr>
          <w:rFonts w:ascii="仿宋_GB2312" w:eastAsia="仿宋_GB2312" w:hAnsi="仿宋_GB2312" w:cs="仿宋_GB2312" w:hint="eastAsia"/>
          <w:sz w:val="32"/>
          <w:szCs w:val="32"/>
        </w:rPr>
        <w:t>交通管理部门分别负责本系统的国防交通工作，履行下列职责：</w:t>
      </w:r>
    </w:p>
    <w:p w14:paraId="26A4FAFA"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(一)贯彻执行国家国防交通工作的方针、政策和法律、法规、规章；</w:t>
      </w:r>
    </w:p>
    <w:p w14:paraId="223D2150"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w:t>
      </w:r>
      <w:r>
        <w:rPr>
          <w:rFonts w:ascii="仿宋_GB2312" w:eastAsia="仿宋_GB2312" w:hAnsi="仿宋_GB2312" w:cs="仿宋_GB2312" w:hint="eastAsia"/>
          <w:spacing w:val="-6"/>
          <w:sz w:val="32"/>
          <w:szCs w:val="32"/>
        </w:rPr>
        <w:t>制定并组织落实本系统的国防交通建设规划和技术规范；</w:t>
      </w:r>
    </w:p>
    <w:p w14:paraId="1E33C166"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(三)制定本系统的国防交通保障计划，指导国防交通专业保</w:t>
      </w:r>
      <w:r>
        <w:rPr>
          <w:rFonts w:ascii="Times New Roman" w:eastAsia="仿宋_GB2312" w:hAnsi="Times New Roman" w:cs="Times New Roman"/>
          <w:sz w:val="32"/>
          <w:szCs w:val="32"/>
        </w:rPr>
        <w:t>障队</w:t>
      </w:r>
      <w:r>
        <w:rPr>
          <w:rFonts w:ascii="仿宋_GB2312" w:eastAsia="仿宋_GB2312" w:hAnsi="仿宋_GB2312" w:cs="仿宋_GB2312" w:hint="eastAsia"/>
          <w:sz w:val="32"/>
          <w:szCs w:val="32"/>
        </w:rPr>
        <w:t>伍建设；</w:t>
      </w:r>
    </w:p>
    <w:p w14:paraId="428F1689" w14:textId="77777777" w:rsidR="00F81984" w:rsidRDefault="0000000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(四)按照国家有关规定，管理和使用本系统的国防交通资</w:t>
      </w:r>
      <w:r>
        <w:rPr>
          <w:rFonts w:ascii="Times New Roman" w:eastAsia="仿宋_GB2312" w:hAnsi="Times New Roman" w:cs="Times New Roman"/>
          <w:sz w:val="32"/>
          <w:szCs w:val="32"/>
        </w:rPr>
        <w:t>产；</w:t>
      </w:r>
    </w:p>
    <w:p w14:paraId="06604D41"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(五)组织本系统国防交通科学技术研究及其成果的推广、应用；</w:t>
      </w:r>
    </w:p>
    <w:p w14:paraId="37807508"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(六)指导、检查、监督本系统的国防交通工作，协调处理有关问题。</w:t>
      </w:r>
    </w:p>
    <w:p w14:paraId="56167325"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承担国防</w:t>
      </w:r>
      <w:r>
        <w:rPr>
          <w:rFonts w:ascii="仿宋_GB2312" w:eastAsia="仿宋_GB2312" w:hAnsi="仿宋_GB2312" w:cs="仿宋_GB2312" w:hint="eastAsia"/>
          <w:sz w:val="32"/>
          <w:szCs w:val="32"/>
        </w:rPr>
        <w:t>交通任务的交通企业事业单位，在国防交通工作中履行下列职责：</w:t>
      </w:r>
    </w:p>
    <w:p w14:paraId="364C37F8"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(一)贯彻执行国家国防交通工作的方针、政策和法律、法规、规章；</w:t>
      </w:r>
    </w:p>
    <w:p w14:paraId="250C03A8"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(二)参加有关国防交通工程设施的勘察、设计鉴(审)定和竣工验收；</w:t>
      </w:r>
    </w:p>
    <w:p w14:paraId="58F50059"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(三)制定本单位国防交通保障计划，完成国防交通保障任务；</w:t>
      </w:r>
    </w:p>
    <w:p w14:paraId="4A1B38A3" w14:textId="77777777" w:rsidR="00F81984" w:rsidRDefault="0000000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(四)按照国家有关规定，管理和使用本单位的国防交通资</w:t>
      </w:r>
      <w:r>
        <w:rPr>
          <w:rFonts w:ascii="Times New Roman" w:eastAsia="仿宋_GB2312" w:hAnsi="Times New Roman" w:cs="Times New Roman"/>
          <w:sz w:val="32"/>
          <w:szCs w:val="32"/>
        </w:rPr>
        <w:t>产；</w:t>
      </w:r>
    </w:p>
    <w:p w14:paraId="1158AB0C"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(五)负责本单位的国防交通专业保障队伍的组织、训练和管理工作。</w:t>
      </w:r>
    </w:p>
    <w:p w14:paraId="11A69912"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在特殊情况下，省级国防交通主管机构可以提请有关省、自治区、直辖市人民政府决定，由公安机关、港务监督机构分别在自己的职责范围内对局部地区的道路、水路实行交通管制。</w:t>
      </w:r>
    </w:p>
    <w:p w14:paraId="3F4AF35F" w14:textId="77777777" w:rsidR="00F81984" w:rsidRDefault="00000000">
      <w:pPr>
        <w:pStyle w:val="2"/>
      </w:pPr>
      <w:r>
        <w:lastRenderedPageBreak/>
        <w:t>第三章　保障计划</w:t>
      </w:r>
    </w:p>
    <w:p w14:paraId="39676751"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本条例所称</w:t>
      </w:r>
      <w:r>
        <w:rPr>
          <w:rFonts w:ascii="仿宋_GB2312" w:eastAsia="仿宋_GB2312" w:hAnsi="仿宋_GB2312" w:cs="仿宋_GB2312" w:hint="eastAsia"/>
          <w:sz w:val="32"/>
          <w:szCs w:val="32"/>
        </w:rPr>
        <w:t>国防交通保障计划(以下简称保障计划)，是指保障战时和特殊情况下国防交通顺畅的预定方案，主要包括：国防交通保障的方针、任务，各项国防交通保障工作的技术措施和组织措施。</w:t>
      </w:r>
    </w:p>
    <w:p w14:paraId="4EF3662B"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保障计划分为：全国保障计划、军区保障计划、地区保障计划和专业保障计划。</w:t>
      </w:r>
    </w:p>
    <w:p w14:paraId="6AA34DFE"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全国保障计划由国家国防交通主管机构组织国务院有关部门和有关军事机关拟订，报国务院、中央军事委员会批准。</w:t>
      </w:r>
    </w:p>
    <w:p w14:paraId="15F40954"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军区保障计划由军区国防交通主管机构组织本地区省、自治区、直辖市人民政府有关部门和有关军事机关拟订，征求国家国防交通主管机构的意见后，报军区批准。</w:t>
      </w:r>
    </w:p>
    <w:p w14:paraId="4E169F40"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地区保障计划由县级以上地方国防交通主管机构组织本级人民政府有关部门和有关军事机关拟订，征求上一级国防交通主管机构意见后，报本级人民政府批准。</w:t>
      </w:r>
    </w:p>
    <w:p w14:paraId="54E83BE1"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专业保障计划由国务院交通管理部门在各自的职责范围内分别制定，征求国务院其他有关部门意见后，报国家国防交通主管机构同意。</w:t>
      </w:r>
    </w:p>
    <w:p w14:paraId="6C4E1A93" w14:textId="77777777" w:rsidR="00F81984" w:rsidRDefault="00000000">
      <w:pPr>
        <w:pStyle w:val="2"/>
      </w:pPr>
      <w:r>
        <w:lastRenderedPageBreak/>
        <w:t>第四章　工程设施</w:t>
      </w:r>
    </w:p>
    <w:p w14:paraId="0B5E7291"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本条例所称</w:t>
      </w:r>
      <w:r>
        <w:rPr>
          <w:rFonts w:ascii="仿宋_GB2312" w:eastAsia="仿宋_GB2312" w:hAnsi="仿宋_GB2312" w:cs="仿宋_GB2312" w:hint="eastAsia"/>
          <w:sz w:val="32"/>
          <w:szCs w:val="32"/>
        </w:rPr>
        <w:t>国防交通工程设施，是指为保障战时和特殊情况下国防交通顺畅而建造的下列建筑和设备：</w:t>
      </w:r>
    </w:p>
    <w:p w14:paraId="415DCD36"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(一)国家修建的主要为国防建设服务的交通基础设施；</w:t>
      </w:r>
    </w:p>
    <w:p w14:paraId="469674B9"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(二)专用的指挥、检修、仓储、防护等工程与设施；</w:t>
      </w:r>
    </w:p>
    <w:p w14:paraId="1508AA76"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(三)专用的车辆、船舶、航空器；</w:t>
      </w:r>
    </w:p>
    <w:p w14:paraId="08802EC3"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(四)国防需要的其他交通工程设施。</w:t>
      </w:r>
    </w:p>
    <w:p w14:paraId="388EA3AA"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建设国防交通工程设施，应当兼顾经济建设的需要。</w:t>
      </w:r>
    </w:p>
    <w:p w14:paraId="53298CC5"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建设其他交通工程设施或者研制重要交通工具，应当兼顾国防建设的需要。</w:t>
      </w:r>
    </w:p>
    <w:p w14:paraId="7C0A3D80"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国防交通主管机构拟订的国防交通建设规划，应当送本级人民政府计划部门和交通管理部门综合平衡。</w:t>
      </w:r>
    </w:p>
    <w:p w14:paraId="2FE652D5"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县级以上人民政府计划部门和交通管理部门在制定交通建设规划时，应当征求本级国防交通主管机构的意见，并将已经确定的国防交通工程设施建设项目和需要贯彻国防要求的建设项目，列入交通建设规划。</w:t>
      </w:r>
    </w:p>
    <w:p w14:paraId="32048E9F"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交通建设规划中有关贯彻国防要求的建设项目，必须按照国防要求进行建设。</w:t>
      </w:r>
    </w:p>
    <w:p w14:paraId="73E02A0C"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第二十条</w:t>
      </w:r>
      <w:r>
        <w:rPr>
          <w:rFonts w:ascii="Times New Roman" w:eastAsia="仿宋_GB2312" w:hAnsi="Times New Roman" w:cs="Times New Roman"/>
          <w:sz w:val="32"/>
          <w:szCs w:val="32"/>
        </w:rPr>
        <w:t xml:space="preserve">　国防交</w:t>
      </w:r>
      <w:r>
        <w:rPr>
          <w:rFonts w:ascii="仿宋_GB2312" w:eastAsia="仿宋_GB2312" w:hAnsi="仿宋_GB2312" w:cs="仿宋_GB2312" w:hint="eastAsia"/>
          <w:sz w:val="32"/>
          <w:szCs w:val="32"/>
        </w:rPr>
        <w:t>通工程设施建设项目和有关贯彻国防要求的建设项目，其设计鉴(审)定、竣工验收应当经有关的国防交通主管机构同意。</w:t>
      </w:r>
    </w:p>
    <w:p w14:paraId="79BA08B7"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国防交通工程设施的管理单位，必须加强对国防交通工程设施的维护管理。</w:t>
      </w:r>
    </w:p>
    <w:p w14:paraId="70ED4625"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改变国防交通工程设施的用途或者将其作报废处理的，必须经管理单位的上一级国防交通主管机构批准。</w:t>
      </w:r>
    </w:p>
    <w:p w14:paraId="59A8E869"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国家对国防交通工程设施的建设实行优惠政策。具体办法由国家国防交通主管机构会同国务院有关部门制定。</w:t>
      </w:r>
    </w:p>
    <w:p w14:paraId="3FE8DE6F"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土地管理部门和城市规划主管部门，应当将经批准的预定抢建重要国防交通工程设施的土地作为国防交通控制用地，纳入土地利用总体规划和城市规划。</w:t>
      </w:r>
    </w:p>
    <w:p w14:paraId="63AA1D71"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未经土地管理部门、城市规划主管部门和国防交通主管机构批准，任何单位或者个人不得占用国防交通控制用地。</w:t>
      </w:r>
    </w:p>
    <w:p w14:paraId="10385F15"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任何单位或者个人进行生产和其他活动，不得影响国防交通工程设施的正常使用，不得危及国防交通工程设施的安全。</w:t>
      </w:r>
    </w:p>
    <w:p w14:paraId="5DA452BD" w14:textId="77777777" w:rsidR="00F81984" w:rsidRDefault="00000000">
      <w:pPr>
        <w:pStyle w:val="2"/>
      </w:pPr>
      <w:r>
        <w:lastRenderedPageBreak/>
        <w:t>第五章　保障队伍</w:t>
      </w:r>
    </w:p>
    <w:p w14:paraId="0406F9A6"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本条例所称国防交通保障队伍，是指战时和特殊情况下执行抢修、抢建、防护国防交通工程设施、抢运国防交通物资和通信保障任务的组织。</w:t>
      </w:r>
    </w:p>
    <w:p w14:paraId="1AA418BE" w14:textId="77777777" w:rsidR="00F81984" w:rsidRDefault="00000000">
      <w:pPr>
        <w:pStyle w:val="a5"/>
        <w:ind w:firstLineChars="200" w:firstLine="616"/>
        <w:rPr>
          <w:rFonts w:ascii="Times New Roman" w:eastAsia="仿宋_GB2312" w:hAnsi="Times New Roman" w:cs="Times New Roman"/>
          <w:sz w:val="32"/>
          <w:szCs w:val="32"/>
        </w:rPr>
      </w:pPr>
      <w:r>
        <w:rPr>
          <w:rFonts w:ascii="Times New Roman" w:eastAsia="仿宋_GB2312" w:hAnsi="Times New Roman" w:cs="Times New Roman"/>
          <w:spacing w:val="-6"/>
          <w:sz w:val="32"/>
          <w:szCs w:val="32"/>
        </w:rPr>
        <w:t>国防交通保障队伍，分为专业保障队伍和交通沿线保障队伍</w:t>
      </w:r>
      <w:r>
        <w:rPr>
          <w:rFonts w:ascii="Times New Roman" w:eastAsia="仿宋_GB2312" w:hAnsi="Times New Roman" w:cs="Times New Roman"/>
          <w:sz w:val="32"/>
          <w:szCs w:val="32"/>
        </w:rPr>
        <w:t>。</w:t>
      </w:r>
    </w:p>
    <w:p w14:paraId="2455F6C9"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专业保障队</w:t>
      </w:r>
      <w:r>
        <w:rPr>
          <w:rFonts w:ascii="仿宋_GB2312" w:eastAsia="仿宋_GB2312" w:hAnsi="仿宋_GB2312" w:cs="仿宋_GB2312" w:hint="eastAsia"/>
          <w:sz w:val="32"/>
          <w:szCs w:val="32"/>
        </w:rPr>
        <w:t>伍，由交通管理部门以本系统交通企业生产单位为基础进行组建；执行交通保障任务时，由国防交通主管机构统一调配。</w:t>
      </w:r>
    </w:p>
    <w:p w14:paraId="10E9349F" w14:textId="77777777" w:rsidR="00F81984" w:rsidRDefault="0000000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交通沿线保障队伍，由当地人民政府和有关军事机关</w:t>
      </w:r>
      <w:r>
        <w:rPr>
          <w:rFonts w:ascii="Times New Roman" w:eastAsia="仿宋_GB2312" w:hAnsi="Times New Roman" w:cs="Times New Roman"/>
          <w:sz w:val="32"/>
          <w:szCs w:val="32"/>
        </w:rPr>
        <w:t>负责组织。</w:t>
      </w:r>
    </w:p>
    <w:p w14:paraId="5D9462B2"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交通管理部门负责专业保障队伍的训练，战时应当保持专业保障队伍人员稳定。</w:t>
      </w:r>
    </w:p>
    <w:p w14:paraId="209B2394"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有关军事机关负责组织交通沿线保障队伍的专业训练；国防交通主管机构负责提供教材、器材和业务指导。</w:t>
      </w:r>
    </w:p>
    <w:p w14:paraId="7AB0A13B"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县级以上人民政府及有关部门，对专业保障队伍应当给予必要的扶持。</w:t>
      </w:r>
    </w:p>
    <w:p w14:paraId="652644AD"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交通保障队伍的车辆、船舶和其他机动设备，应当按照国家国防交通主管机构的规定，设置统一标志；在战时和特殊情况下可以优先通行。</w:t>
      </w:r>
    </w:p>
    <w:p w14:paraId="08257E96" w14:textId="77777777" w:rsidR="00F81984" w:rsidRDefault="00000000">
      <w:pPr>
        <w:pStyle w:val="2"/>
      </w:pPr>
      <w:r>
        <w:lastRenderedPageBreak/>
        <w:t>第六章　运力动员和运力征用</w:t>
      </w:r>
    </w:p>
    <w:p w14:paraId="2175FCE3"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本条例所称运力动员，是指战时国家发布动员令，对任何单位和个人所拥有的运载工具、设备以及操作人员，进行统一组织和调用的活动。</w:t>
      </w:r>
    </w:p>
    <w:p w14:paraId="46735360"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本条例所称运力征用，是指在特殊情况下，省、自治区、直辖市人民政府依法采取行政措施，调用单位和个人所拥有的运载工具、设备以及操作人员的活动。</w:t>
      </w:r>
    </w:p>
    <w:p w14:paraId="51526B95"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县级以上人民政府交通管理部门和其他有关部门应当向国防交通主管机构提供运力注册登记的有关资料。</w:t>
      </w:r>
    </w:p>
    <w:p w14:paraId="61F60792"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战时军队需要使用动员的运力的，应当向所在地的军区国防交通主管机构提出申请。武装警察部队、民兵组织和其他单位需要使用动员的运力的，应当向当地国防交通主管机构提出申请。</w:t>
      </w:r>
    </w:p>
    <w:p w14:paraId="368D6114"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动员国务院交通管理部门所属的运力，应当经国务院、中央军事委员会批准。动员地方交通管理部门所属的运力或者社会运力，应当经省、自治区、直辖市人民政府批准。</w:t>
      </w:r>
    </w:p>
    <w:p w14:paraId="68D20B76"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在特殊情况下，军队或者其他单位需要使用征用的运力的，应当向当地国防交通主管机构提出申请，由省、自治区、直辖市人民政府批准。</w:t>
      </w:r>
    </w:p>
    <w:p w14:paraId="5D0EADD8"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第三十五条</w:t>
      </w:r>
      <w:r>
        <w:rPr>
          <w:rFonts w:ascii="Times New Roman" w:eastAsia="仿宋_GB2312" w:hAnsi="Times New Roman" w:cs="Times New Roman"/>
          <w:sz w:val="32"/>
          <w:szCs w:val="32"/>
        </w:rPr>
        <w:t xml:space="preserve">　被动员或者被征用运力的单位和个人必须依法履行义务，保证被动员或者被征用的运载工具和设备的技术状况良好，并保证随同的操作人员具有相应的技能。</w:t>
      </w:r>
    </w:p>
    <w:p w14:paraId="17301A9A"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需要对动员或者征用的运载工具、设备作重大改造的，必须经相应的国防交通主管机构批准。</w:t>
      </w:r>
    </w:p>
    <w:p w14:paraId="2B794556"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对被动员和被征用运力的操作人员的抚恤优待，按照国家有关规定执行；运载工具、设备的补偿办法另行规定。</w:t>
      </w:r>
    </w:p>
    <w:p w14:paraId="6665C157" w14:textId="77777777" w:rsidR="00F81984" w:rsidRDefault="00000000">
      <w:pPr>
        <w:pStyle w:val="2"/>
      </w:pPr>
      <w:r>
        <w:t>第七章　军事运输</w:t>
      </w:r>
    </w:p>
    <w:p w14:paraId="68B72349"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交通管理部门和交通企业应当优先安排军事运输计划，重点保障紧急、重要的军事运输。运输军事人员、装备及其他军用物资，应当迅速准确、安全保密。</w:t>
      </w:r>
    </w:p>
    <w:p w14:paraId="54D18AF3"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地方各级人民政府和有条件的承运单位，应当为实施军事运输的人员提供饮食、住宿和医疗方便。</w:t>
      </w:r>
    </w:p>
    <w:p w14:paraId="05CC678B"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军队可以在铁路、水路、航空等交通运输单位或其所在地区派驻军事代表，会同有关单位共同完成军事运输和交通保障任务。</w:t>
      </w:r>
    </w:p>
    <w:p w14:paraId="0DACFC1E" w14:textId="77777777" w:rsidR="00F81984" w:rsidRDefault="00000000">
      <w:pPr>
        <w:pStyle w:val="2"/>
      </w:pPr>
      <w:r>
        <w:lastRenderedPageBreak/>
        <w:t>第八章　物资储备</w:t>
      </w:r>
    </w:p>
    <w:p w14:paraId="4050BC5A"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第四十一条</w:t>
      </w:r>
      <w:r>
        <w:rPr>
          <w:rFonts w:ascii="Times New Roman" w:eastAsia="仿宋_GB2312" w:hAnsi="Times New Roman" w:cs="Times New Roman"/>
          <w:sz w:val="32"/>
          <w:szCs w:val="32"/>
        </w:rPr>
        <w:t xml:space="preserve">　国家建立国防交通物资储备制度，保证战时和特殊情况下国防交通顺畅的需要。</w:t>
      </w:r>
    </w:p>
    <w:p w14:paraId="74569E09"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第四十二条</w:t>
      </w:r>
      <w:r>
        <w:rPr>
          <w:rFonts w:ascii="Times New Roman" w:eastAsia="仿宋_GB2312" w:hAnsi="Times New Roman" w:cs="Times New Roman"/>
          <w:sz w:val="32"/>
          <w:szCs w:val="32"/>
        </w:rPr>
        <w:t xml:space="preserve">　国防交通物资储备分为国家储备、部门储备和地方储备，分别列入县级以上各级人民政府和有关部门的物资储备计划。</w:t>
      </w:r>
    </w:p>
    <w:p w14:paraId="39F9BB34"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第四十三条</w:t>
      </w:r>
      <w:r>
        <w:rPr>
          <w:rFonts w:ascii="Times New Roman" w:eastAsia="仿宋_GB2312" w:hAnsi="Times New Roman" w:cs="Times New Roman"/>
          <w:sz w:val="32"/>
          <w:szCs w:val="32"/>
        </w:rPr>
        <w:t xml:space="preserve">　负责储备国防交通物资的单位，必须对所储备的物资加强维护和管理，不得损坏、丢失。</w:t>
      </w:r>
    </w:p>
    <w:p w14:paraId="3C8F7E27"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第四十四条</w:t>
      </w:r>
      <w:r>
        <w:rPr>
          <w:rFonts w:ascii="Times New Roman" w:eastAsia="仿宋_GB2312" w:hAnsi="Times New Roman" w:cs="Times New Roman"/>
          <w:sz w:val="32"/>
          <w:szCs w:val="32"/>
        </w:rPr>
        <w:t xml:space="preserve">　未经国防交通主管机构批准，任何单位或者个人不得动用储备的国防交通物资。</w:t>
      </w:r>
    </w:p>
    <w:p w14:paraId="67E763D9"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经批准使用储备的国防交通物资，应当按照规定支付费用。</w:t>
      </w:r>
    </w:p>
    <w:p w14:paraId="32EE7930"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第四十五条</w:t>
      </w:r>
      <w:r>
        <w:rPr>
          <w:rFonts w:ascii="Times New Roman" w:eastAsia="仿宋_GB2312" w:hAnsi="Times New Roman" w:cs="Times New Roman"/>
          <w:sz w:val="32"/>
          <w:szCs w:val="32"/>
        </w:rPr>
        <w:t xml:space="preserve">　由地方人民政府或者交通管理部门管理的用作战费、支前费、军费购置的交通保障物资，应当列入国防交通物资储备。</w:t>
      </w:r>
    </w:p>
    <w:p w14:paraId="01ABFBDC" w14:textId="77777777" w:rsidR="00F81984" w:rsidRDefault="00000000">
      <w:pPr>
        <w:pStyle w:val="2"/>
      </w:pPr>
      <w:r>
        <w:t>第九章　教育与科研</w:t>
      </w:r>
    </w:p>
    <w:p w14:paraId="3DE9DD18"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第四十六条</w:t>
      </w:r>
      <w:r>
        <w:rPr>
          <w:rFonts w:ascii="Times New Roman" w:eastAsia="仿宋_GB2312" w:hAnsi="Times New Roman" w:cs="Times New Roman"/>
          <w:sz w:val="32"/>
          <w:szCs w:val="32"/>
        </w:rPr>
        <w:t xml:space="preserve">　交通管理部门和交通企业事业单位，应当对本系统、本单位的人员进行国防交通教育。</w:t>
      </w:r>
    </w:p>
    <w:p w14:paraId="4FD3C813" w14:textId="77777777" w:rsidR="00F8198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交通运输院校和邮电通信院校，应当在相关课程中设置国防</w:t>
      </w:r>
      <w:r>
        <w:rPr>
          <w:rFonts w:ascii="Times New Roman" w:eastAsia="仿宋_GB2312" w:hAnsi="Times New Roman" w:cs="Times New Roman"/>
          <w:sz w:val="32"/>
          <w:szCs w:val="32"/>
        </w:rPr>
        <w:lastRenderedPageBreak/>
        <w:t>交通的内容。</w:t>
      </w:r>
    </w:p>
    <w:p w14:paraId="0AAF5008"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第四十七条</w:t>
      </w:r>
      <w:r>
        <w:rPr>
          <w:rFonts w:ascii="Times New Roman" w:eastAsia="仿宋_GB2312" w:hAnsi="Times New Roman" w:cs="Times New Roman"/>
          <w:sz w:val="32"/>
          <w:szCs w:val="32"/>
        </w:rPr>
        <w:t xml:space="preserve">　交通管理部门和有关的科研机构，应当加强国防交通科学技术研究。国防交通科学技术研究项目，应当纳入各级科学技术研究规划。</w:t>
      </w:r>
    </w:p>
    <w:p w14:paraId="029DEF31" w14:textId="77777777" w:rsidR="00F81984" w:rsidRDefault="00000000">
      <w:pPr>
        <w:pStyle w:val="2"/>
      </w:pPr>
      <w:r>
        <w:t>第十章　罚　　则</w:t>
      </w:r>
    </w:p>
    <w:p w14:paraId="7FEDEBAF"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Times New Roman" w:eastAsia="仿宋_GB2312" w:hAnsi="Times New Roman" w:cs="Times New Roman"/>
          <w:sz w:val="32"/>
          <w:szCs w:val="32"/>
        </w:rPr>
        <w:t xml:space="preserve">　违反本条例有关规定，有下列行为之一的，对负有直接责任的主管人员</w:t>
      </w:r>
      <w:r>
        <w:rPr>
          <w:rFonts w:ascii="仿宋_GB2312" w:eastAsia="仿宋_GB2312" w:hAnsi="仿宋_GB2312" w:cs="仿宋_GB2312" w:hint="eastAsia"/>
          <w:sz w:val="32"/>
          <w:szCs w:val="32"/>
        </w:rPr>
        <w:t>和其他直接责任人员依法给予行政处分；构成犯罪的，依法追究刑事责任：</w:t>
      </w:r>
    </w:p>
    <w:p w14:paraId="6577A451"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(一)应当贯彻国防要求的交通工程设施，在施工过程中没有贯彻国防要求的；</w:t>
      </w:r>
    </w:p>
    <w:p w14:paraId="39E79F0D"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(二)对国防交通工程设施管理不善，造成损失的，或者擅自改变国防交通工程设施的用途或者擅自作报废处理的；</w:t>
      </w:r>
    </w:p>
    <w:p w14:paraId="05CD9795"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(三)对储备的国防交通物资管理不善，造成损失的；</w:t>
      </w:r>
    </w:p>
    <w:p w14:paraId="3B3CEB26"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(四)未经批准动用储备的国防交通物资的。</w:t>
      </w:r>
    </w:p>
    <w:p w14:paraId="2B15D73D"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Times New Roman" w:eastAsia="仿宋_GB2312" w:hAnsi="Times New Roman" w:cs="Times New Roman"/>
          <w:sz w:val="32"/>
          <w:szCs w:val="32"/>
        </w:rPr>
        <w:t xml:space="preserve">　危及国</w:t>
      </w:r>
      <w:r>
        <w:rPr>
          <w:rFonts w:ascii="仿宋_GB2312" w:eastAsia="仿宋_GB2312" w:hAnsi="仿宋_GB2312" w:cs="仿宋_GB2312" w:hint="eastAsia"/>
          <w:sz w:val="32"/>
          <w:szCs w:val="32"/>
        </w:rPr>
        <w:t>防交通工程设施安全或者侵占国防交通控制用地的，由国防交通主管机构责令停止违法行为，给予警告，可以并处5万元以下的罚款；造成经济损失的，应当依法赔偿。</w:t>
      </w:r>
    </w:p>
    <w:p w14:paraId="7FEF0F1B"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Times New Roman" w:eastAsia="仿宋_GB2312" w:hAnsi="Times New Roman" w:cs="Times New Roman"/>
          <w:sz w:val="32"/>
          <w:szCs w:val="32"/>
        </w:rPr>
        <w:t xml:space="preserve">　逃避或者抗拒运力动员或者运力征用的，由国防</w:t>
      </w:r>
      <w:r>
        <w:rPr>
          <w:rFonts w:ascii="Times New Roman" w:eastAsia="仿宋_GB2312" w:hAnsi="Times New Roman" w:cs="Times New Roman"/>
          <w:sz w:val="32"/>
          <w:szCs w:val="32"/>
        </w:rPr>
        <w:lastRenderedPageBreak/>
        <w:t>交通主管</w:t>
      </w:r>
      <w:r>
        <w:rPr>
          <w:rFonts w:ascii="仿宋_GB2312" w:eastAsia="仿宋_GB2312" w:hAnsi="仿宋_GB2312" w:cs="仿宋_GB2312" w:hint="eastAsia"/>
          <w:sz w:val="32"/>
          <w:szCs w:val="32"/>
        </w:rPr>
        <w:t>机构给予警告，可以并处相当于被动员或者被征用的运载工具、设备价值2倍以下的罚款。</w:t>
      </w:r>
    </w:p>
    <w:p w14:paraId="112377BF"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Times New Roman" w:eastAsia="仿宋_GB2312" w:hAnsi="Times New Roman" w:cs="Times New Roman"/>
          <w:sz w:val="32"/>
          <w:szCs w:val="32"/>
        </w:rPr>
        <w:t xml:space="preserve">　有下列行</w:t>
      </w:r>
      <w:r>
        <w:rPr>
          <w:rFonts w:ascii="仿宋_GB2312" w:eastAsia="仿宋_GB2312" w:hAnsi="仿宋_GB2312" w:cs="仿宋_GB2312" w:hint="eastAsia"/>
          <w:sz w:val="32"/>
          <w:szCs w:val="32"/>
        </w:rPr>
        <w:t>为之一的，依照《中华人民共和国治安管理处罚条例》的有关规定给予处罚；构成犯罪的，依法追究刑事责任：</w:t>
      </w:r>
    </w:p>
    <w:p w14:paraId="18B59475"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(一)扰乱、妨碍军事运输和国防交通保障的；</w:t>
      </w:r>
    </w:p>
    <w:p w14:paraId="090D1D94"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(二)扰乱、妨碍国防交通工程设施建设的；</w:t>
      </w:r>
    </w:p>
    <w:p w14:paraId="57347EC5"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(三)破坏国防交通工程设施的；</w:t>
      </w:r>
    </w:p>
    <w:p w14:paraId="13F03AC3"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(四)盗窃、哄抢国防交通物资的。</w:t>
      </w:r>
    </w:p>
    <w:p w14:paraId="020B1399" w14:textId="77777777" w:rsidR="00F8198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第五十二条</w:t>
      </w:r>
      <w:r>
        <w:rPr>
          <w:rFonts w:ascii="Times New Roman" w:eastAsia="仿宋_GB2312" w:hAnsi="Times New Roman" w:cs="Times New Roman"/>
          <w:sz w:val="32"/>
          <w:szCs w:val="32"/>
        </w:rPr>
        <w:t xml:space="preserve">　国防交通主管机构的工作人员，滥用职权、玩忽职守的，依法给予行政处分；构成犯罪的，依法追究刑事责任。</w:t>
      </w:r>
    </w:p>
    <w:p w14:paraId="7DFB965E" w14:textId="77777777" w:rsidR="00F81984" w:rsidRDefault="00000000">
      <w:pPr>
        <w:pStyle w:val="2"/>
      </w:pPr>
      <w:r>
        <w:t>第十一章　附　　则</w:t>
      </w:r>
    </w:p>
    <w:p w14:paraId="37C4806C"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Times New Roman" w:eastAsia="仿宋_GB2312" w:hAnsi="Times New Roman" w:cs="Times New Roman"/>
          <w:sz w:val="32"/>
          <w:szCs w:val="32"/>
        </w:rPr>
        <w:t xml:space="preserve">　本条</w:t>
      </w:r>
      <w:r>
        <w:rPr>
          <w:rFonts w:ascii="仿宋_GB2312" w:eastAsia="仿宋_GB2312" w:hAnsi="仿宋_GB2312" w:cs="仿宋_GB2312" w:hint="eastAsia"/>
          <w:sz w:val="32"/>
          <w:szCs w:val="32"/>
        </w:rPr>
        <w:t>例下列用语的含义：</w:t>
      </w:r>
    </w:p>
    <w:p w14:paraId="087F8BC6"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(一)特殊情况，是指局部战争、武装冲突和其他突发事件；</w:t>
      </w:r>
    </w:p>
    <w:p w14:paraId="2021EAEC" w14:textId="77777777" w:rsidR="00F8198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(二)交通管理部门，是指主管铁路、道路、水路、航空和邮电通信的行业管理部门。</w:t>
      </w:r>
    </w:p>
    <w:p w14:paraId="503E17DB" w14:textId="77777777" w:rsidR="00F8198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Times New Roman" w:eastAsia="仿宋_GB2312" w:hAnsi="Times New Roman" w:cs="Times New Roman"/>
          <w:sz w:val="32"/>
          <w:szCs w:val="32"/>
        </w:rPr>
        <w:t xml:space="preserve">　</w:t>
      </w:r>
      <w:r>
        <w:rPr>
          <w:rFonts w:ascii="Times New Roman" w:eastAsia="仿宋_GB2312" w:hAnsi="Times New Roman" w:cs="Times New Roman"/>
          <w:spacing w:val="-11"/>
          <w:sz w:val="32"/>
          <w:szCs w:val="32"/>
        </w:rPr>
        <w:t>国防交通</w:t>
      </w:r>
      <w:r>
        <w:rPr>
          <w:rFonts w:ascii="仿宋_GB2312" w:eastAsia="仿宋_GB2312" w:hAnsi="仿宋_GB2312" w:cs="仿宋_GB2312" w:hint="eastAsia"/>
          <w:spacing w:val="-11"/>
          <w:sz w:val="32"/>
          <w:szCs w:val="32"/>
        </w:rPr>
        <w:t>经费由中央、地方、部门、企业共同承担。具体办法由国家国防交通主管机构会同国务院有关部门制定。</w:t>
      </w:r>
    </w:p>
    <w:p w14:paraId="79260845" w14:textId="77777777" w:rsidR="00F81984" w:rsidRDefault="00000000">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Times New Roman" w:eastAsia="仿宋_GB2312" w:hAnsi="Times New Roman" w:cs="Times New Roman"/>
          <w:sz w:val="32"/>
          <w:szCs w:val="32"/>
        </w:rPr>
        <w:t xml:space="preserve">　本</w:t>
      </w:r>
      <w:r>
        <w:rPr>
          <w:rFonts w:ascii="仿宋_GB2312" w:eastAsia="仿宋_GB2312" w:hAnsi="仿宋_GB2312" w:cs="仿宋_GB2312" w:hint="eastAsia"/>
          <w:sz w:val="32"/>
          <w:szCs w:val="32"/>
        </w:rPr>
        <w:t>条例自发布之日起施行。</w:t>
      </w:r>
    </w:p>
    <w:sectPr w:rsidR="00F8198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4C4925" w14:textId="77777777" w:rsidR="00BE426D" w:rsidRDefault="00BE426D">
      <w:r>
        <w:separator/>
      </w:r>
    </w:p>
  </w:endnote>
  <w:endnote w:type="continuationSeparator" w:id="0">
    <w:p w14:paraId="4C1665CA" w14:textId="77777777" w:rsidR="00BE426D" w:rsidRDefault="00BE42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4A949" w14:textId="77777777" w:rsidR="00F81984" w:rsidRDefault="00000000">
    <w:pPr>
      <w:pStyle w:val="a9"/>
    </w:pPr>
    <w:r>
      <w:pict w14:anchorId="542EBB0F">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1FCB146E" w14:textId="77777777" w:rsidR="00F81984"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CC3429" w14:textId="77777777" w:rsidR="00BE426D" w:rsidRDefault="00BE426D">
      <w:r>
        <w:separator/>
      </w:r>
    </w:p>
  </w:footnote>
  <w:footnote w:type="continuationSeparator" w:id="0">
    <w:p w14:paraId="79467F7C" w14:textId="77777777" w:rsidR="00BE426D" w:rsidRDefault="00BE426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BE426D"/>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81984"/>
    <w:rsid w:val="00F90210"/>
    <w:rsid w:val="00FA2E60"/>
    <w:rsid w:val="00FA45FB"/>
    <w:rsid w:val="00FB0D0A"/>
    <w:rsid w:val="00FB4416"/>
    <w:rsid w:val="00FB783C"/>
    <w:rsid w:val="00FD082C"/>
    <w:rsid w:val="00FD7678"/>
    <w:rsid w:val="00FD7765"/>
    <w:rsid w:val="00FE40F4"/>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07CBB"/>
    <w:rsid w:val="5D0B40ED"/>
    <w:rsid w:val="5D101449"/>
    <w:rsid w:val="5D5B758E"/>
    <w:rsid w:val="5D663F23"/>
    <w:rsid w:val="5DB22BFD"/>
    <w:rsid w:val="5DC97723"/>
    <w:rsid w:val="5DD739B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157422E4"/>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752</Words>
  <Characters>4287</Characters>
  <Application>Microsoft Office Word</Application>
  <DocSecurity>0</DocSecurity>
  <Lines>35</Lines>
  <Paragraphs>10</Paragraphs>
  <ScaleCrop>false</ScaleCrop>
  <Company/>
  <LinksUpToDate>false</LinksUpToDate>
  <CharactersWithSpaces>5029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2023-04-26T10:58:00Z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