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bookmarkStart w:id="0" w:name="_GoBack"/>
      <w:bookmarkEnd w:id="0"/>
    </w:p>
    <w:p>
      <w:pPr>
        <w:pStyle w:val="13"/>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中华人民共和国进出口货物原产地条例</w:t>
      </w:r>
    </w:p>
    <w:p>
      <w:pPr>
        <w:pStyle w:val="13"/>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(2004年9月3日中华人民共和国国务院令第416号公布　根据2019年3月2日《国务院关于修改部分行政法规的决定》修订)</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为了正确确定进出口货物的原产地，有效实施各项贸易措施，促进对外贸易发展，制定本条例。</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本条例适用于实施最惠国待遇、反倾销和反补贴、保障措施、原产地标记管理、国别数量限制、关税配额等非优惠性贸易措施以及进行政府采购、贸易统计等活动对进出口货物原产地的确定。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实施优惠性贸易措施对进出口货物原产地的确定，不适用本条例。具体办法依照中华人民共和国缔结或者参加的国际条约、协定的有关规定另行制定。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完全在一个国家(地区)获得的货物，以该国(地区)为原产地；两个以上国家(地区)参与生产的货物，以最后完成实质性改变的国家(地区)为原产地。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本条例第三条所称完全在一个国家(地区)获得的货物，是指：</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(一)在该国(地区)出生并饲养的活的动物；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(二)在该国(地区)野外捕捉、捕捞、搜集的动物；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(三)从该国(地区)的活的动物获得的未经加工的物品；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(四)在该国(地区)收获的植物和植物产品；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(五)在该国(地区)采掘的矿物；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(六)在该国(地区)获得的除本条第(一)项至第(五)项范围之外的其他天然生成的物品；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(七)在该国(地区)生产过程中产生的只能弃置或者回收用作材料的废碎料；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(八)在该国(地区)收集的不能修复或者修理的物品，或者从该物品中回收的零件或者材料；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(九)由合法悬挂该国旗帜的船舶从其领海以外海域获得的海洋捕捞物和其他物品；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(十)在合法悬挂该国旗帜的加工船上加工本条第(九)项所列物品获得的产品；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(十一)从该国领海以外享有专有开采权的海床或者海床底土获得的物品；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(十二)在该国(地区)完全从本条第(一)项至第(十一)项所列物品中生产的产品。</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在确定货物是否在一个国家(地区)完全获得时，不考虑下列微小加工或者处理：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(一)为运输、贮存期间保存货物而作的加工或者处理；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(二)为货物便于装卸而作的加工或者处理；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(三)为货物销售而作的包装等加工或者处理。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本条例第三条规定的实质性改变的确定标准，以税则归类改变为基本标准；税则归类改变不能反映实质性改变的，以从价百分比、制造或者加工工序等为补充标准。具体标准由海关总署会同商务部制定。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本条第一款所称税则归类改变，是指在某一国家(地区)对非该国(地区)原产材料进行制造、加工后，所得货物在《中华人民共和国进出口税则》中某一级的税目归类发生了变化。</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本条第一款所称从价百分比，是指在某一国家(地区)对非该国(地区)原产材料进行制造、加工后的增值部分，超过所得货物价值一定的百分比。</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本条第一款所称制造或者加工工序，是指在某一国家(地区)进行的赋予制造、加工后所得货物基本特征的主要工序。</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世界贸易组织《协调非优惠原产地规则》实施前，确定进出口货物原产地实质性改变的具体标准，由海关总署会同商务部根据实际情况另行制定。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货物生产过程中使用的能源、厂房、设备、机器和工具的原产地，以及未构成货物物质成分或者组成部件的材料的原产地，不影响该货物原产地的确定。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随所装货物进出口的包装、包装材料和容器，在《中华人民共和国进出口税则》中与该货物一并归类的，该包装、包装材料和容器的原产地不影响所装货物原产地的确定；对该包装、包装材料和容器的原产地不再单独确定，所装货物的原产地即为该包装、包装材料和容器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随所装货物进出口的包装、包装材料和容器，在《中华人民共和国进出口税则》中与该货物不一并归类的，依照本条例的规定确定该包装、包装材料和容器的原产地。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按正常配备的种类和数量随货物进出口的附件、备件、工具和介绍说明性资料，在《中华人民共和国进出口税则》中与该货物一并归类的，该附件、备件、工具和介绍说明性资料的原产地不影响该货物原产地的确定；对该附件、备件、工具和介绍说明性资料的原产地不再单独确定，该货物的原产地即为该附件、备件、工具和介绍说明性资料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随货物进出口的附件、备件、工具和介绍说明性资料在《中华人民共和国进出口税则》中虽与该货物一并归类，但超出正常配备的种类和数量的，以及在《中华人民共和国进出口税则》中与该货物不一并归类的，依照本条例的规定确定该附件、备件、工具和介绍说明性资料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对货物所进行的任何加工或者处理，是为了规避中华人民共和国关于反倾销、反补贴和保障措施等有关规定的，海关在确定该货物的原产地时可以不考虑这类加工和处理。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进口货物的收货人按照《中华人民共和国海关法》及有关规定办理进口货物的海关申报手续时，应当依照本条例规定的原产地确定标准如实申报进口货物的原产地；同一批货物的原产地不同的，应当分别申报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进口货物进口前，进口货物的收货人或者与进口货物直接相关的其他当事人，在有正当理由的情况下，可以书面申请海关对将要进口的货物的原产地作出预确定决定；申请人应当按照规定向海关提供作出原产地预确定决定所需的资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海关应当在收到原产地预确定书面申请及全部必要资料之日起150天内，依照本条例的规定对该进口货物作出原产地预确定决定，并对外公布。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海关接受申报后，应当按照本条例的规定审核确定进口货物的原产地。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已作出原产地预确定决定的货物，自预确定决定作出之日起3年内实际进口时，经海关审核其实际进口的货物与预确定决定所述货物相符，且本条例规定的原产地确定标准未发生变化的，海关不再重新确定该进口货物的原产地；经海关审核其实际进口的货物与预确定决定所述货物不相符的，海关应当按照本条例的规定重新审核确定该进口货物的原产地。</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海关在审核确定进口货物原产地时，可以要求进口货物的收货人提交该进口货物的原产地证书，并予以审验；必要时，可以请求该货物出口国(地区)的有关机构对该货物的原产地进行核查。</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根据对外贸易经营者提出的书面申请，海关可以依照《中华人民共和国海关法》第四十三条的规定，对将要进口的货物的原产地预先作出确定原产地的行政裁定，并对外公布。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进口相同的货物，应当适用相同的行政裁定。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国家对原产地标记实施管理。货物或者其包装上标有原产地标记的，其原产地标记所标明的原产地应当与依照本条例所确定的原产地相一致。</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出口货物发货人可以向海关、中国国际贸易促进委员会及其地方分会(以下简称签证机构)，申请领取出口货物原产地证书。</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出口货物发货人申请领取出口货物原产地证书，应当在签证机构办理注册登记手续，按照规定如实申报出口货物的原产地，并向签证机构提供签发出口货物原产地证书所需的资料。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签证机构接受出口货物发货人的申请后，应当按照规定审查确定出口货物的原产地，签发出口货物原产地证书；对不属于原产于中华人民共和国境内的出口货物，应当拒绝签发出口货物原产地证书。</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出口货物原产地证书签发管理的具体办法，由海关总署会同国务院其他有关部门、机构另行制定。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应出口货物进口国(地区)有关机构的请求，海关、签证机构可以对出口货物的原产地情况进行核查，并及时将核查情况反馈进口国(地区)有关机构。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用于确定货物原产地的资料和信息，除按有关规定可以提供或者经提供该资料和信息的单位、个人的允许，海关、签证机构应当对该资料和信息予以保密。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违反本条例规定申报进口货物原产地的，依照《中华人民共和国对外贸易法》、《中华人民共和国海关法》和《中华人民共和国海关行政处罚实施条例》的有关规定进行处罚。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提供虚假材料骗取出口货物原产地证书或者伪造、变造、买卖或者盗窃出口货物原产地证书的，由海关处5000元以上10万元以下的罚款；骗取、伪造、变造、买卖或者盗窃作为海关放行凭证的出口货物原产地证书的，处货值金额等值以下的罚款，但货值金额低于5000元的，处5000元罚款。有违法所得的，由海关没收违法所得。构成犯罪的，依法追究刑事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进出口货物的原产地标记与依照本条例所确定的原产地不一致的，由海关责令改正。</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确定进出口货物原产地的工作人员违反本条例规定的程序确定原产地的，或者泄露所知悉的商业秘密的，或者滥用职权、玩忽职守、徇私舞弊的，依法给予行政处分；有违法所得的，没收违法所得；构成犯罪的，依法追究刑事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本条例下列用语的含义：</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获得，是指捕捉、捕捞、搜集、收获、采掘、加工或者生产等。</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货物原产地，是指依照本条例确定的获得某一货物的国家(地区)。</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原产地证书，是指出口国(地区)根据原产地规则和有关要求签发的，明确指出该证中所列货物原产于某一特定国家(地区)的书面文件。</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原产地标记，是指在货物或者包装上用来表明该货物原产地的文字和图形。</w:t>
      </w:r>
    </w:p>
    <w:p>
      <w:pPr>
        <w:pStyle w:val="13"/>
        <w:keepNext w:val="0"/>
        <w:keepLines w:val="0"/>
        <w:widowControl w:val="0"/>
        <w:suppressLineNumbers w:val="0"/>
        <w:spacing w:before="0" w:beforeAutospacing="0" w:after="0" w:afterAutospacing="0"/>
        <w:ind w:left="0" w:right="0" w:firstLine="640" w:firstLineChars="200"/>
        <w:jc w:val="both"/>
        <w:rPr>
          <w:rFonts w:hint="eastAsia"/>
          <w:lang w:eastAsia="zh-CN"/>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本条例自2005年1月1日起施行。1992年3月8日国务院发布的《中华人民共和国出口货物原产地规则》、1986年12月6日海关总署发布的《中华人民共和国海关关于进口货物原产地的暂行规定》同时废止。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A23F27"/>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CFB7D26"/>
    <w:rsid w:val="4DC87E21"/>
    <w:rsid w:val="4EDF3D2B"/>
    <w:rsid w:val="4EED79F5"/>
    <w:rsid w:val="5080370D"/>
    <w:rsid w:val="523F45D1"/>
    <w:rsid w:val="52695AB4"/>
    <w:rsid w:val="529D4C7B"/>
    <w:rsid w:val="53BF5C69"/>
    <w:rsid w:val="53DA0A43"/>
    <w:rsid w:val="55B865F8"/>
    <w:rsid w:val="55C0390E"/>
    <w:rsid w:val="55D520AC"/>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2019-12-25T14:10:35Z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