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val="0"/>
        <w:ind w:firstLine="880" w:firstLineChars="20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关于外商参与打捞中国沿海水域沉船沉物管理办法</w:t>
      </w:r>
    </w:p>
    <w:p>
      <w:pPr>
        <w:widowControl w:val="0"/>
        <w:ind w:firstLine="880" w:firstLineChars="200"/>
        <w:jc w:val="center"/>
        <w:rPr>
          <w:rFonts w:hint="eastAsia" w:ascii="宋体" w:hAnsi="宋体" w:eastAsia="宋体" w:cs="宋体"/>
          <w:kern w:val="2"/>
          <w:sz w:val="44"/>
          <w:szCs w:val="44"/>
          <w:lang w:val="en-US" w:eastAsia="zh-CN" w:bidi="ar-SA"/>
        </w:rPr>
      </w:pPr>
      <w:bookmarkStart w:id="0" w:name="_GoBack"/>
      <w:bookmarkEnd w:id="0"/>
    </w:p>
    <w:p>
      <w:pPr>
        <w:pStyle w:val="11"/>
        <w:keepNext w:val="0"/>
        <w:keepLines w:val="0"/>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(1992年7月12日中华人民共和国国务院令第102号发布　根据2011年1月8日《国务院关于废止和修改部分行政法规的决定》第一次修订　根据2016年2月6日《国务院关于修改部分行政法规的决定》第二次修订)</w:t>
      </w:r>
    </w:p>
    <w:p>
      <w:pPr>
        <w:pStyle w:val="11"/>
        <w:keepNext w:val="0"/>
        <w:keepLines w:val="0"/>
        <w:pageBreakBefore w:val="0"/>
        <w:widowControl w:val="0"/>
        <w:kinsoku/>
        <w:wordWrap/>
        <w:overflowPunct/>
        <w:topLinePunct w:val="0"/>
        <w:autoSpaceDE/>
        <w:autoSpaceDN/>
        <w:bidi w:val="0"/>
        <w:adjustRightInd/>
        <w:snapToGrid/>
        <w:spacing w:beforeAutospacing="0" w:afterAutospacing="0"/>
        <w:ind w:firstLine="640" w:firstLineChars="200"/>
        <w:textAlignment w:val="auto"/>
        <w:rPr>
          <w:rFonts w:hint="eastAsia" w:ascii="楷体_GB2312" w:hAnsi="楷体_GB2312" w:eastAsia="楷体_GB2312" w:cs="楷体_GB2312"/>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为加强对外商参与打捞中国沿海水域沉船沉物活动的管理，保障有关各方的合法权益，制定本办法。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本办法适用于外商参与打捞中国沿海水域具有商业价值的沉船沉物活动。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沉船沉物的所有人自行打捞或者聘请打捞机构打捞其在中国沿海水域的沉船沉物，不适用本办法。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本办法下列用语的</w:t>
      </w:r>
      <w:r>
        <w:rPr>
          <w:rFonts w:hint="eastAsia" w:ascii="仿宋_GB2312" w:hAnsi="仿宋_GB2312" w:eastAsia="仿宋_GB2312" w:cs="仿宋_GB2312"/>
          <w:sz w:val="32"/>
          <w:szCs w:val="32"/>
        </w:rPr>
        <w:t>定义：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(一)外商，是指外国的企业或者其他经济组织或者个人。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(二)沿海水域，是指中华人民共和国内海、领海和属于中华人民共和国管辖的其他海域。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(三)沉船沉物，是指沉没于中国沿海水域水面以下或者淤埋海底泥面以下的各类船舶和器物，包括沉船沉物的主体及其设备、所载的全部货物或者其他物品。</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具有重要</w:t>
      </w:r>
      <w:r>
        <w:rPr>
          <w:rFonts w:hint="eastAsia" w:ascii="仿宋_GB2312" w:hAnsi="仿宋_GB2312" w:eastAsia="仿宋_GB2312" w:cs="仿宋_GB2312"/>
          <w:sz w:val="32"/>
          <w:szCs w:val="32"/>
        </w:rPr>
        <w:t>军事价值的沉没舰船和武器装备及被确认为文物的沉船沉物不在外商参与打捞的对象之列。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(四)打捞作业，是指根据共同打捞合同或者中外合作打捞企业合同，对沉船沉物进行的各种施工活动，包括扫测探摸、实施打捞及相关的活动。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(五)打捞作业者，是指具体实施打捞作业的单位或者个人。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中国政</w:t>
      </w:r>
      <w:r>
        <w:rPr>
          <w:rFonts w:hint="eastAsia" w:ascii="仿宋_GB2312" w:hAnsi="仿宋_GB2312" w:eastAsia="仿宋_GB2312" w:cs="仿宋_GB2312"/>
          <w:sz w:val="32"/>
          <w:szCs w:val="32"/>
        </w:rPr>
        <w:t>府依法保护参与打捞中国沿海水域沉船沉物的中外双方(以下简称参与打捞的中外双方)的应得收益和其他合法权益。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参与打捞的中外双方的一切活动必须遵守中华人民共和国的有关法律、法规和规章，接受中国政府有关主管部门的管理与监督。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中华人民共和国交通部主管有关外商参与打捞中国沿海水域沉船沉物的事宜。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外商参与</w:t>
      </w:r>
      <w:r>
        <w:rPr>
          <w:rFonts w:hint="eastAsia" w:ascii="仿宋_GB2312" w:hAnsi="仿宋_GB2312" w:eastAsia="仿宋_GB2312" w:cs="仿宋_GB2312"/>
          <w:sz w:val="32"/>
          <w:szCs w:val="32"/>
        </w:rPr>
        <w:t>打捞中国沿海水域沉船沉物，可以采取下列方式：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(一)与中方打捞人签订共同打捞合同，依照合同规定的双方</w:t>
      </w:r>
      <w:r>
        <w:rPr>
          <w:rFonts w:ascii="Times New Roman" w:hAnsi="Times New Roman" w:eastAsia="仿宋_GB2312" w:cs="Times New Roman"/>
          <w:sz w:val="32"/>
          <w:szCs w:val="32"/>
        </w:rPr>
        <w:t>权利和义务，实</w:t>
      </w:r>
      <w:r>
        <w:rPr>
          <w:rFonts w:hint="eastAsia" w:ascii="仿宋_GB2312" w:hAnsi="仿宋_GB2312" w:eastAsia="仿宋_GB2312" w:cs="仿宋_GB2312"/>
          <w:sz w:val="32"/>
          <w:szCs w:val="32"/>
        </w:rPr>
        <w:t>施打捞活动；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(二)与中方打捞人成立中外合作打捞企业，实施打捞活动。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共同打捞合同和中外合作打捞企业合同必须有明确的打捞标的。参与打捞的中外双方在打捞过程中发现的不属于合同标的的其他沉船沉物，不得擅自实施打捞。</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中华人民共</w:t>
      </w:r>
      <w:r>
        <w:rPr>
          <w:rFonts w:hint="eastAsia" w:ascii="仿宋_GB2312" w:hAnsi="仿宋_GB2312" w:eastAsia="仿宋_GB2312" w:cs="仿宋_GB2312"/>
          <w:sz w:val="32"/>
          <w:szCs w:val="32"/>
        </w:rPr>
        <w:t>和国交通部负责统一组织与外商洽谈打捞中国沿海水域沉船沉物的事宜，确立打捞项目，并组织中方打捞人与外商依法签订共同打捞合同或者中外合作打捞企业合同；涉及军事禁区、军事管理区的，应当符合《中华人民共和国军事设施保护法》的有关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外商与中方打捞人</w:t>
      </w:r>
      <w:r>
        <w:rPr>
          <w:rFonts w:hint="eastAsia" w:ascii="仿宋_GB2312" w:hAnsi="仿宋_GB2312" w:eastAsia="仿宋_GB2312" w:cs="仿宋_GB2312"/>
          <w:sz w:val="32"/>
          <w:szCs w:val="32"/>
        </w:rPr>
        <w:t>签订共同打捞合同，应当符合《中华人民共和国合同法》的有关规定。共同打捞合同签订后，外商应当按照规定向工商行政管理部门申请营业登记，并向当地税务机关办理税务登记手续。</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外商与中方打捞人组成中外合作打捞企业的，应当按照《中华人民共和国中外合作经营企业法》的规定履行有关审批、登记</w:t>
      </w:r>
      <w:r>
        <w:rPr>
          <w:rFonts w:ascii="Times New Roman" w:hAnsi="Times New Roman" w:eastAsia="仿宋_GB2312" w:cs="Times New Roman"/>
          <w:sz w:val="32"/>
          <w:szCs w:val="32"/>
        </w:rPr>
        <w:t>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外商参与在中</w:t>
      </w:r>
      <w:r>
        <w:rPr>
          <w:rFonts w:hint="eastAsia" w:ascii="仿宋_GB2312" w:hAnsi="仿宋_GB2312" w:eastAsia="仿宋_GB2312" w:cs="仿宋_GB2312"/>
          <w:sz w:val="32"/>
          <w:szCs w:val="32"/>
        </w:rPr>
        <w:t>华人民共和国内海或者领海内打捞沉船沉物，应当承担打捞作业期间的全部费用和经济风险。中方打捞人负责与有关部门的协调，办理必要的手续及打捞作业期</w:t>
      </w:r>
      <w:r>
        <w:rPr>
          <w:rFonts w:ascii="Times New Roman" w:hAnsi="Times New Roman" w:eastAsia="仿宋_GB2312" w:cs="Times New Roman"/>
          <w:sz w:val="32"/>
          <w:szCs w:val="32"/>
        </w:rPr>
        <w:t>间的监护。</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外商参与在中华人民共和国</w:t>
      </w:r>
      <w:r>
        <w:rPr>
          <w:rFonts w:hint="eastAsia" w:ascii="仿宋_GB2312" w:hAnsi="仿宋_GB2312" w:eastAsia="仿宋_GB2312" w:cs="仿宋_GB2312"/>
          <w:sz w:val="32"/>
          <w:szCs w:val="32"/>
        </w:rPr>
        <w:t>内海、领海外属中华人民共和国管辖的其他海域内打捞沉船沉物，应当承担扫测探摸阶段的全部费用和经济风险。需要打捞的，由中外双方按照合同规定</w:t>
      </w:r>
      <w:r>
        <w:rPr>
          <w:rFonts w:ascii="Times New Roman" w:hAnsi="Times New Roman" w:eastAsia="仿宋_GB2312" w:cs="Times New Roman"/>
          <w:sz w:val="32"/>
          <w:szCs w:val="32"/>
        </w:rPr>
        <w:t>实施打捞。</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外商为履行共同打捞合同所需船舶、设备及劳务，在同等条件下应当优先向中方打捞人租用和雇佣。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外商参与打捞</w:t>
      </w:r>
      <w:r>
        <w:rPr>
          <w:rFonts w:hint="eastAsia" w:ascii="仿宋_GB2312" w:hAnsi="仿宋_GB2312" w:eastAsia="仿宋_GB2312" w:cs="仿宋_GB2312"/>
          <w:sz w:val="32"/>
          <w:szCs w:val="32"/>
        </w:rPr>
        <w:t>中国沿海水域沉船沉物的捞获物(以下简称捞获物)应当按照下列方式处理：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(一)在中华人民共和国内海或者领海内捞获的沉船沉物，属中华人民共和国所有，外商根据共同打捞合同或者中外合作打捞</w:t>
      </w:r>
      <w:r>
        <w:rPr>
          <w:rFonts w:ascii="Times New Roman" w:hAnsi="Times New Roman" w:eastAsia="仿宋_GB2312" w:cs="Times New Roman"/>
          <w:sz w:val="32"/>
          <w:szCs w:val="32"/>
        </w:rPr>
        <w:t>企业合同的规定，从捞</w:t>
      </w:r>
      <w:r>
        <w:rPr>
          <w:rFonts w:hint="eastAsia" w:ascii="仿宋_GB2312" w:hAnsi="仿宋_GB2312" w:eastAsia="仿宋_GB2312" w:cs="仿宋_GB2312"/>
          <w:sz w:val="32"/>
          <w:szCs w:val="32"/>
        </w:rPr>
        <w:t>获物或者其折价中取得收益。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中方打捞人根据国家有关规定或者中外合作打捞企业合同的规定从捞获物或者其折价中取得收益。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(二)在中华人民共和国内海、领海外属中华人民共和国管辖的其他海域内捞获的沉船沉物，由参与打捞的中外双方按照合同规定的比例对捞获物或者其折价进行分成。</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(三)捞获物中夹带有文物或者在打捞作业活动中发现文物的，应当立即报告当地文物行政管理部门，由文物行政管理部门按照中华人民共和国有关文物保护的法律、法规处理，并给有关</w:t>
      </w:r>
      <w:r>
        <w:rPr>
          <w:rFonts w:ascii="Times New Roman" w:hAnsi="Times New Roman" w:eastAsia="仿宋_GB2312" w:cs="Times New Roman"/>
          <w:sz w:val="32"/>
          <w:szCs w:val="32"/>
        </w:rPr>
        <w:t>人员适当的奖励。</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外商依法取得的捞获物可以按照国际市场价格由中国政府有关部门收购或者由外商依法纳税并办理海关手续后运往国外。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外商所得外汇收入或者其他收益，可以在纳税后依法汇往国外。</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打捞作业者在实施</w:t>
      </w:r>
      <w:r>
        <w:rPr>
          <w:rFonts w:hint="eastAsia" w:ascii="仿宋_GB2312" w:hAnsi="仿宋_GB2312" w:eastAsia="仿宋_GB2312" w:cs="仿宋_GB2312"/>
          <w:sz w:val="32"/>
          <w:szCs w:val="32"/>
        </w:rPr>
        <w:t>打捞作业前，应当按照《中华人民共和国海上交通安全法》的有关规定申请发布航行警告。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中华人民共和国交通部应当将打捞作业的起止时间、地理位置等情况通报国家海洋局等有关部门。</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打捞作业者实施打捞作业时，必须在港务监督核准的作业区域内进行，并按照港务监督的要求报告有关活动情况。实施打捞作业不得使用危害海洋资源、海洋环境、海底设施、海上军事设</w:t>
      </w:r>
      <w:r>
        <w:rPr>
          <w:rFonts w:ascii="Times New Roman" w:hAnsi="Times New Roman" w:eastAsia="仿宋_GB2312" w:cs="Times New Roman"/>
          <w:sz w:val="32"/>
          <w:szCs w:val="32"/>
        </w:rPr>
        <w:t>施和其他损害中华人民共和国利益的方法。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实施打捞作业</w:t>
      </w:r>
      <w:r>
        <w:rPr>
          <w:rFonts w:hint="eastAsia" w:ascii="仿宋_GB2312" w:hAnsi="仿宋_GB2312" w:eastAsia="仿宋_GB2312" w:cs="仿宋_GB2312"/>
          <w:sz w:val="32"/>
          <w:szCs w:val="32"/>
        </w:rPr>
        <w:t>应当自始至终有参与打捞的中外双方的有关人员参加，双方共同负责捞获物的登记和保管</w:t>
      </w:r>
      <w:r>
        <w:rPr>
          <w:rFonts w:ascii="Times New Roman" w:hAnsi="Times New Roman" w:eastAsia="仿宋_GB2312" w:cs="Times New Roman"/>
          <w:sz w:val="32"/>
          <w:szCs w:val="32"/>
        </w:rPr>
        <w:t>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所有捞获物应当在中国政府主管部门指定的地点接受有关部门的检查。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违反本办法打捞中国沿海水域沉船沉物的，港务监督有权责令其停止打捞作业，并可给予警告、罚款的处罚，其中已给国家和他人造成损失的，应当承担赔偿责任。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罚款数额按照国家有关海上交通管理处罚的规定执行。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香港、澳门、台湾的企业、个人及其他经济组织参与打捞中国沿海水域的沉船沉物，参照本办法执行。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本办法由中华人民共和国交通部负责解释。</w:t>
      </w:r>
    </w:p>
    <w:p>
      <w:pPr>
        <w:pStyle w:val="11"/>
        <w:ind w:firstLine="640" w:firstLineChars="200"/>
        <w:rPr>
          <w:rFonts w:ascii="楷体_GB2312" w:hAnsi="楷体_GB2312" w:eastAsia="楷体_GB2312" w:cs="楷体_GB2312"/>
          <w:spacing w:val="-6"/>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82016" w:usb3="00000000" w:csb0="00040001" w:csb1="00000000"/>
  </w:font>
  <w:font w:name="方正楷体_GBK">
    <w:altName w:val="Arial Unicode MS"/>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- 4 -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4595C"/>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5410"/>
    <w:rsid w:val="00B3635C"/>
    <w:rsid w:val="00B428FF"/>
    <w:rsid w:val="00B66E1D"/>
    <w:rsid w:val="00B80941"/>
    <w:rsid w:val="00B9435F"/>
    <w:rsid w:val="00BC2466"/>
    <w:rsid w:val="00BC4671"/>
    <w:rsid w:val="00BD537F"/>
    <w:rsid w:val="00BD7AE1"/>
    <w:rsid w:val="00BE0B46"/>
    <w:rsid w:val="00BF2067"/>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A6538"/>
    <w:rsid w:val="012B0674"/>
    <w:rsid w:val="0152181F"/>
    <w:rsid w:val="019F0A04"/>
    <w:rsid w:val="01AB304A"/>
    <w:rsid w:val="01B023D3"/>
    <w:rsid w:val="01CF6706"/>
    <w:rsid w:val="026D2287"/>
    <w:rsid w:val="02982C5B"/>
    <w:rsid w:val="029A493F"/>
    <w:rsid w:val="02B836F8"/>
    <w:rsid w:val="02C214A5"/>
    <w:rsid w:val="02D3568D"/>
    <w:rsid w:val="03356D16"/>
    <w:rsid w:val="0371289F"/>
    <w:rsid w:val="03985ADA"/>
    <w:rsid w:val="039F0CBD"/>
    <w:rsid w:val="03B14F7A"/>
    <w:rsid w:val="03C9760A"/>
    <w:rsid w:val="040942DE"/>
    <w:rsid w:val="04401145"/>
    <w:rsid w:val="048674DB"/>
    <w:rsid w:val="04C76CE9"/>
    <w:rsid w:val="051529ED"/>
    <w:rsid w:val="05220095"/>
    <w:rsid w:val="058213F7"/>
    <w:rsid w:val="059A29F4"/>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B20C52"/>
    <w:rsid w:val="11EB32E3"/>
    <w:rsid w:val="12146020"/>
    <w:rsid w:val="12C10B30"/>
    <w:rsid w:val="12F06217"/>
    <w:rsid w:val="134A1994"/>
    <w:rsid w:val="136642BB"/>
    <w:rsid w:val="13B95D9B"/>
    <w:rsid w:val="13F476FA"/>
    <w:rsid w:val="142327B5"/>
    <w:rsid w:val="14346C4D"/>
    <w:rsid w:val="14484CDF"/>
    <w:rsid w:val="155E2CB3"/>
    <w:rsid w:val="157124FD"/>
    <w:rsid w:val="15783F61"/>
    <w:rsid w:val="159960F9"/>
    <w:rsid w:val="15AD7B14"/>
    <w:rsid w:val="15B17054"/>
    <w:rsid w:val="160A20C3"/>
    <w:rsid w:val="16173655"/>
    <w:rsid w:val="16E85B46"/>
    <w:rsid w:val="16FE3FF2"/>
    <w:rsid w:val="174517D7"/>
    <w:rsid w:val="18413C16"/>
    <w:rsid w:val="18452D92"/>
    <w:rsid w:val="18971E78"/>
    <w:rsid w:val="18B43502"/>
    <w:rsid w:val="18C776B0"/>
    <w:rsid w:val="18FF22A3"/>
    <w:rsid w:val="197C38F4"/>
    <w:rsid w:val="198A0A54"/>
    <w:rsid w:val="19DB6C33"/>
    <w:rsid w:val="1A3209E2"/>
    <w:rsid w:val="1A8E3AF5"/>
    <w:rsid w:val="1ABC528A"/>
    <w:rsid w:val="1AC13CB4"/>
    <w:rsid w:val="1B2039C2"/>
    <w:rsid w:val="1B256F50"/>
    <w:rsid w:val="1BAF2172"/>
    <w:rsid w:val="1C6F6A7C"/>
    <w:rsid w:val="1C9212F7"/>
    <w:rsid w:val="1D1A78F5"/>
    <w:rsid w:val="1D7E4D7C"/>
    <w:rsid w:val="1E05210A"/>
    <w:rsid w:val="1F501AAA"/>
    <w:rsid w:val="1F850CB0"/>
    <w:rsid w:val="1FA75BB5"/>
    <w:rsid w:val="1FE16FBA"/>
    <w:rsid w:val="1FF628F6"/>
    <w:rsid w:val="1FFE59F4"/>
    <w:rsid w:val="203F1DA8"/>
    <w:rsid w:val="206846D2"/>
    <w:rsid w:val="208F14A3"/>
    <w:rsid w:val="2096095A"/>
    <w:rsid w:val="20D86240"/>
    <w:rsid w:val="210D16C9"/>
    <w:rsid w:val="21351BF6"/>
    <w:rsid w:val="21CB6604"/>
    <w:rsid w:val="21CE0F2E"/>
    <w:rsid w:val="221D0BEA"/>
    <w:rsid w:val="22DD4281"/>
    <w:rsid w:val="23341BE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84A19"/>
    <w:rsid w:val="270C127F"/>
    <w:rsid w:val="271E2FCD"/>
    <w:rsid w:val="27392E24"/>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E778C1"/>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8931C8"/>
    <w:rsid w:val="35AE4DD0"/>
    <w:rsid w:val="35E26969"/>
    <w:rsid w:val="364F705A"/>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A0652C"/>
    <w:rsid w:val="3BE473AB"/>
    <w:rsid w:val="3C2105FF"/>
    <w:rsid w:val="3C372D12"/>
    <w:rsid w:val="3CA23060"/>
    <w:rsid w:val="3CAF6F9F"/>
    <w:rsid w:val="3CDF39C7"/>
    <w:rsid w:val="3CF00FD9"/>
    <w:rsid w:val="3D061E7A"/>
    <w:rsid w:val="3D6B22C9"/>
    <w:rsid w:val="3D762392"/>
    <w:rsid w:val="3DC456E6"/>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9043B7"/>
    <w:rsid w:val="46D80A88"/>
    <w:rsid w:val="46EE0064"/>
    <w:rsid w:val="47671FAE"/>
    <w:rsid w:val="47793996"/>
    <w:rsid w:val="47930EA1"/>
    <w:rsid w:val="47A250A3"/>
    <w:rsid w:val="48624C7F"/>
    <w:rsid w:val="48A936DA"/>
    <w:rsid w:val="48AB197C"/>
    <w:rsid w:val="48AC4D69"/>
    <w:rsid w:val="48B87BF5"/>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B7D2C"/>
    <w:rsid w:val="524F6E89"/>
    <w:rsid w:val="52695AB4"/>
    <w:rsid w:val="52976ACD"/>
    <w:rsid w:val="529D4C7B"/>
    <w:rsid w:val="53495A7C"/>
    <w:rsid w:val="538B13EF"/>
    <w:rsid w:val="53BF5C69"/>
    <w:rsid w:val="53DA0A43"/>
    <w:rsid w:val="54031803"/>
    <w:rsid w:val="549067EE"/>
    <w:rsid w:val="54942BB0"/>
    <w:rsid w:val="54C829F5"/>
    <w:rsid w:val="550700D3"/>
    <w:rsid w:val="55747599"/>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AB91E0A"/>
    <w:rsid w:val="5ACD03CB"/>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0006BE"/>
    <w:rsid w:val="63602F66"/>
    <w:rsid w:val="63DD0DD3"/>
    <w:rsid w:val="63FB5407"/>
    <w:rsid w:val="640D2936"/>
    <w:rsid w:val="641F5EE8"/>
    <w:rsid w:val="64522284"/>
    <w:rsid w:val="649C0E8F"/>
    <w:rsid w:val="64B17EC2"/>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4F4CEB"/>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9B2814"/>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0013D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5CCFF8-A971-40BD-8135-E4D53B9D027B}">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2212</Words>
  <Characters>2225</Characters>
  <Lines>16</Lines>
  <Paragraphs>4</Paragraphs>
  <TotalTime>7</TotalTime>
  <ScaleCrop>false</ScaleCrop>
  <LinksUpToDate>false</LinksUpToDate>
  <CharactersWithSpaces>2247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2023-05-10T06:35:55Z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AAC7F7B6F5494A41BADB80700CA67999</vt:lpwstr>
  </property>
</Properties>
</file>