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jc w:val="center"/>
        <w:rPr>
          <w:rFonts w:ascii="宋体" w:hAnsi="宋体" w:eastAsia="宋体" w:cs="Times New Roman"/>
          <w:sz w:val="44"/>
          <w:szCs w:val="44"/>
          <w:lang w:bidi="ar"/>
        </w:rPr>
      </w:pPr>
    </w:p>
    <w:p>
      <w:pPr>
        <w:pStyle w:val="7"/>
        <w:jc w:val="center"/>
        <w:rPr>
          <w:rFonts w:ascii="宋体" w:hAnsi="宋体" w:eastAsia="宋体" w:cs="Times New Roman"/>
          <w:sz w:val="44"/>
          <w:szCs w:val="44"/>
        </w:rPr>
      </w:pPr>
      <w:r>
        <w:rPr>
          <w:rFonts w:hint="eastAsia" w:ascii="宋体" w:hAnsi="宋体" w:eastAsia="宋体" w:cs="Times New Roman"/>
          <w:sz w:val="44"/>
          <w:szCs w:val="44"/>
          <w:lang w:bidi="ar"/>
        </w:rPr>
        <w:t>中华人民共和国道路运输条例</w:t>
      </w:r>
    </w:p>
    <w:p>
      <w:pPr>
        <w:pStyle w:val="7"/>
        <w:jc w:val="left"/>
        <w:rPr>
          <w:rFonts w:ascii="宋体" w:hAnsi="宋体" w:eastAsia="宋体" w:cs="Times New Roman"/>
          <w:sz w:val="44"/>
          <w:szCs w:val="44"/>
        </w:rPr>
      </w:pPr>
    </w:p>
    <w:p>
      <w:pPr>
        <w:pStyle w:val="7"/>
        <w:ind w:firstLine="640" w:firstLineChars="200"/>
        <w:rPr>
          <w:rFonts w:ascii="楷体_GB2312" w:hAnsi="Times New Roman" w:eastAsia="楷体_GB2312" w:cs="Times New Roman"/>
          <w:sz w:val="32"/>
          <w:szCs w:val="32"/>
        </w:rPr>
      </w:pPr>
      <w:r>
        <w:rPr>
          <w:rFonts w:hint="eastAsia" w:ascii="楷体_GB2312" w:hAnsi="Times New Roman" w:eastAsia="楷体_GB2312" w:cs="Times New Roman"/>
          <w:sz w:val="32"/>
          <w:szCs w:val="32"/>
          <w:lang w:bidi="ar"/>
        </w:rPr>
        <w:t>(2004年4月30日中华人民共和国国务院令第406号公布　根据2012年11月9日《国务院关于修改和废止部分行政法规的决定》第一次修订　根据2016年2月6日《国务院关于修改部分行政法规的决定》第二次修订　根据2019年3月2日《国务院关于修改部分行政法规的决定》第三次修订　</w:t>
      </w:r>
      <w:r>
        <w:rPr>
          <w:rFonts w:hint="eastAsia" w:ascii="楷体_GB2312" w:hAnsi="楷体_GB2312" w:eastAsia="楷体_GB2312" w:cs="楷体_GB2312"/>
          <w:sz w:val="32"/>
          <w:szCs w:val="32"/>
        </w:rPr>
        <w:t>根据2022年3月29日《国务院关于修改和废止部分行政法规的决定》第四次修订</w:t>
      </w:r>
      <w:r>
        <w:rPr>
          <w:rFonts w:hint="eastAsia" w:ascii="楷体_GB2312" w:hAnsi="Times New Roman" w:eastAsia="楷体_GB2312" w:cs="Times New Roman"/>
          <w:sz w:val="32"/>
          <w:szCs w:val="32"/>
          <w:lang w:bidi="ar"/>
        </w:rPr>
        <w:t>)</w:t>
      </w:r>
    </w:p>
    <w:p>
      <w:pPr>
        <w:pStyle w:val="2"/>
        <w:spacing w:before="320" w:after="320" w:line="576" w:lineRule="auto"/>
        <w:jc w:val="center"/>
        <w:rPr>
          <w:rFonts w:eastAsia="方正黑体_GBK"/>
        </w:rPr>
      </w:pPr>
      <w:r>
        <w:rPr>
          <w:rFonts w:hint="eastAsia" w:eastAsia="方正黑体_GBK"/>
        </w:rPr>
        <w:t>第一章　总　　则</w:t>
      </w:r>
    </w:p>
    <w:p>
      <w:pPr>
        <w:pStyle w:val="7"/>
        <w:ind w:firstLine="640" w:firstLineChars="200"/>
        <w:rPr>
          <w:rFonts w:hint="eastAsia"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第一条　</w:t>
      </w:r>
      <w:r>
        <w:rPr>
          <w:rFonts w:hint="eastAsia" w:ascii="仿宋_GB2312" w:hAnsi="Times New Roman" w:eastAsia="仿宋_GB2312" w:cs="Times New Roman"/>
          <w:sz w:val="32"/>
          <w:szCs w:val="32"/>
          <w:lang w:bidi="ar"/>
        </w:rPr>
        <w:t>为了维护道路运输市场秩序，保障道路运输安全，保护道路运输有关各方当事人的合法权益，促进道路运输业的健康发展，制定本条例。</w:t>
      </w:r>
    </w:p>
    <w:p>
      <w:pPr>
        <w:pStyle w:val="7"/>
        <w:ind w:firstLine="640" w:firstLineChars="200"/>
        <w:rPr>
          <w:rFonts w:hint="eastAsia"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第二条　</w:t>
      </w:r>
      <w:r>
        <w:rPr>
          <w:rFonts w:hint="eastAsia" w:ascii="仿宋_GB2312" w:hAnsi="Times New Roman" w:eastAsia="仿宋_GB2312" w:cs="Times New Roman"/>
          <w:sz w:val="32"/>
          <w:szCs w:val="32"/>
          <w:lang w:bidi="ar"/>
        </w:rPr>
        <w:t>从事道路运输经营以及道路运输相关业务的，应当遵守本条例。</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前款所称道路运输经营包括道路旅客运输经营(以下简称客运经营)和道路货物运输经营(以下简称货运经营)；道路运输相关业务包括站(场)经营、机动车维修经营、机动车驾驶员培训。</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第三条　</w:t>
      </w:r>
      <w:r>
        <w:rPr>
          <w:rFonts w:hint="eastAsia" w:ascii="仿宋_GB2312" w:hAnsi="Times New Roman" w:eastAsia="仿宋_GB2312" w:cs="Times New Roman"/>
          <w:sz w:val="32"/>
          <w:szCs w:val="32"/>
          <w:lang w:bidi="ar"/>
        </w:rPr>
        <w:t>从事道路运输经营以及道路运输相关业务，应当依法经营，诚实信用，公平竞争。</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第四条　</w:t>
      </w:r>
      <w:r>
        <w:rPr>
          <w:rFonts w:hint="eastAsia" w:ascii="仿宋_GB2312" w:hAnsi="Times New Roman" w:eastAsia="仿宋_GB2312" w:cs="Times New Roman"/>
          <w:sz w:val="32"/>
          <w:szCs w:val="32"/>
          <w:lang w:bidi="ar"/>
        </w:rPr>
        <w:t>道路运输管理，应当公平、公正、公开和便民。</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第五条　</w:t>
      </w:r>
      <w:r>
        <w:rPr>
          <w:rFonts w:hint="eastAsia" w:ascii="仿宋_GB2312" w:hAnsi="Times New Roman" w:eastAsia="仿宋_GB2312" w:cs="Times New Roman"/>
          <w:sz w:val="32"/>
          <w:szCs w:val="32"/>
          <w:lang w:bidi="ar"/>
        </w:rPr>
        <w:t>国家鼓励发展乡村道路运输，并采取必要的措施提高乡镇和行政村的通班车率，满足广大农民的生活和生产需要。</w:t>
      </w:r>
    </w:p>
    <w:p>
      <w:pPr>
        <w:pStyle w:val="7"/>
        <w:ind w:firstLine="640" w:firstLineChars="200"/>
        <w:rPr>
          <w:rFonts w:hint="eastAsia"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第六条　</w:t>
      </w:r>
      <w:r>
        <w:rPr>
          <w:rFonts w:hint="eastAsia" w:ascii="仿宋_GB2312" w:hAnsi="Times New Roman" w:eastAsia="仿宋_GB2312" w:cs="Times New Roman"/>
          <w:sz w:val="32"/>
          <w:szCs w:val="32"/>
          <w:lang w:bidi="ar"/>
        </w:rPr>
        <w:t>国家鼓励道路运输企业实行规模化、集约化经营。任何单位和个人不得封锁或者垄断道路运输市场。</w:t>
      </w:r>
    </w:p>
    <w:p>
      <w:pPr>
        <w:pStyle w:val="7"/>
        <w:ind w:firstLine="640" w:firstLineChars="200"/>
        <w:rPr>
          <w:color w:val="333333"/>
        </w:rPr>
      </w:pPr>
      <w:r>
        <w:rPr>
          <w:rFonts w:hint="eastAsia" w:ascii="方正黑体_GBK" w:hAnsi="方正黑体_GBK" w:eastAsia="方正黑体_GBK" w:cs="方正黑体_GBK"/>
          <w:sz w:val="32"/>
          <w:szCs w:val="32"/>
          <w:lang w:bidi="ar"/>
        </w:rPr>
        <w:t>第七条　</w:t>
      </w:r>
      <w:r>
        <w:rPr>
          <w:rFonts w:hint="eastAsia" w:ascii="仿宋_GB2312" w:hAnsi="Times New Roman" w:eastAsia="仿宋_GB2312" w:cs="Times New Roman"/>
          <w:sz w:val="32"/>
          <w:szCs w:val="32"/>
          <w:lang w:bidi="ar"/>
        </w:rPr>
        <w:t>国务院交通运输主管部门主管全国道路运输管理工作。</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县级以上地方人民政府交通运输主管部门负责本行政区域的道路运输管理工作。</w:t>
      </w:r>
    </w:p>
    <w:p>
      <w:pPr>
        <w:pStyle w:val="2"/>
        <w:spacing w:before="320" w:after="320" w:line="576" w:lineRule="auto"/>
        <w:jc w:val="center"/>
        <w:rPr>
          <w:rFonts w:eastAsia="方正黑体_GBK"/>
        </w:rPr>
      </w:pPr>
      <w:r>
        <w:rPr>
          <w:rFonts w:hint="eastAsia" w:eastAsia="方正黑体_GBK"/>
        </w:rPr>
        <w:t>第二章　道路运输经营</w:t>
      </w:r>
    </w:p>
    <w:p>
      <w:pPr>
        <w:pStyle w:val="3"/>
        <w:jc w:val="center"/>
        <w:rPr>
          <w:rFonts w:ascii="楷体" w:hAnsi="楷体" w:eastAsia="楷体"/>
          <w:b w:val="0"/>
          <w:bCs w:val="0"/>
        </w:rPr>
      </w:pPr>
      <w:r>
        <w:rPr>
          <w:rFonts w:hint="eastAsia" w:ascii="楷体" w:hAnsi="楷体" w:eastAsia="楷体"/>
          <w:b w:val="0"/>
          <w:bCs w:val="0"/>
        </w:rPr>
        <w:t>第一节　客　　运</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第八条　</w:t>
      </w:r>
      <w:r>
        <w:rPr>
          <w:rFonts w:hint="eastAsia" w:ascii="仿宋_GB2312" w:hAnsi="Times New Roman" w:eastAsia="仿宋_GB2312" w:cs="Times New Roman"/>
          <w:sz w:val="32"/>
          <w:szCs w:val="32"/>
          <w:lang w:bidi="ar"/>
        </w:rPr>
        <w:t>申请从事客运经营的，应当具备下列条件：</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(一)有与其经营业务相适应并经检测合格的车辆；</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(二)有符合本条例第九条规定条件的驾驶人员；</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(三)有健全的安全生产管理制度。</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申请从事班线客运经营的，还应当有明确的线路和站点方案。</w:t>
      </w:r>
    </w:p>
    <w:p>
      <w:pPr>
        <w:pStyle w:val="7"/>
        <w:ind w:firstLine="640" w:firstLineChars="200"/>
        <w:rPr>
          <w:rFonts w:hint="eastAsia"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第九条　</w:t>
      </w:r>
      <w:r>
        <w:rPr>
          <w:rFonts w:hint="eastAsia" w:ascii="仿宋_GB2312" w:hAnsi="Times New Roman" w:eastAsia="仿宋_GB2312" w:cs="Times New Roman"/>
          <w:sz w:val="32"/>
          <w:szCs w:val="32"/>
          <w:lang w:bidi="ar"/>
        </w:rPr>
        <w:t>从事客运经营的驾驶人员，应当符合下列条件：</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(一)取得相应的机动车驾驶证；</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(二)年龄不超过60周岁；</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(三)3年内无重大以上交通责任事故记录；</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(四)经设区的市级人民政府交通运输主管部门对有关客运法律法规、机动车维修和旅客急救基本知识考试合格。</w:t>
      </w:r>
    </w:p>
    <w:p>
      <w:pPr>
        <w:pStyle w:val="7"/>
        <w:ind w:firstLine="640" w:firstLineChars="200"/>
        <w:rPr>
          <w:rFonts w:hint="eastAsia"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第十条　</w:t>
      </w:r>
      <w:r>
        <w:rPr>
          <w:rFonts w:hint="eastAsia" w:ascii="仿宋_GB2312" w:hAnsi="Times New Roman" w:eastAsia="仿宋_GB2312" w:cs="Times New Roman"/>
          <w:sz w:val="32"/>
          <w:szCs w:val="32"/>
          <w:lang w:bidi="ar"/>
        </w:rPr>
        <w:t>申请从事客运经营的，应当依法向市场监督管理部门办理有关登记手续后，按照下列规定提出申请并提交符合本条例第八条规定条件的相关材料：</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（一）从事县级行政区域内和毗邻县行政区域间客运经营的，向所在地县级人民政府交通运输主管部门提出申请；</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（二）从事省际、市际、县际（除毗邻县行政区域间外）客运经营的，向所在地设区的市级人民政府交通运输主管部门提出申请；</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（三）在直辖市申请从事客运经营的，向所在地直辖市人民政府确定的交通运输主管部门提出申请。</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依照前款规定收到申请的交通运输主管部门，应当自受理申请之日起20日内审查完毕，作出许可或者不予许可的决定。予以许可的，向申请人颁发道路运输经营许可证，并向申请人投入运输的车辆配发车辆营运证；不予许可的，应当书面通知申请人并说明理由。</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对从事省际和市际客运经营的申请，收到申请的交通运输主管部门依照本条第二款规定颁发道路运输经营许可证前，应当与运输线路目的地的相应交通运输主管部门协商，协商不成的，应当按程序报省、自治区、直辖市人民政府交通运输主管部门协商决定。对从事设区的市内毗邻县客运经营的申请，有关交通运输主管部门应当进行协商，协商不成的，报所在地市级人民政府交通运输主管部门决定。</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第十一条　</w:t>
      </w:r>
      <w:r>
        <w:rPr>
          <w:rFonts w:hint="eastAsia" w:ascii="仿宋_GB2312" w:hAnsi="Times New Roman" w:eastAsia="仿宋_GB2312" w:cs="Times New Roman"/>
          <w:sz w:val="32"/>
          <w:szCs w:val="32"/>
          <w:lang w:bidi="ar"/>
        </w:rPr>
        <w:t>取得道路运输经营许可证的客运经营者，需要增加客运班线的，应当依照本条例第十条的规定办理有关手续。</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第十二条　</w:t>
      </w:r>
      <w:r>
        <w:rPr>
          <w:rFonts w:hint="eastAsia" w:ascii="仿宋_GB2312" w:hAnsi="Times New Roman" w:eastAsia="仿宋_GB2312" w:cs="Times New Roman"/>
          <w:sz w:val="32"/>
          <w:szCs w:val="32"/>
          <w:lang w:bidi="ar"/>
        </w:rPr>
        <w:t>县级以上地方人民政府交通运输主管部门在审查客运申请时，应当考虑客运市场的供求状况、普遍服务和方便群众等因素。</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同一线路有3个以上申请人时，可以通过招标的形式作出许可决定。</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第十三条　</w:t>
      </w:r>
      <w:r>
        <w:rPr>
          <w:rFonts w:hint="eastAsia" w:ascii="仿宋_GB2312" w:hAnsi="Times New Roman" w:eastAsia="仿宋_GB2312" w:cs="Times New Roman"/>
          <w:sz w:val="32"/>
          <w:szCs w:val="32"/>
          <w:lang w:bidi="ar"/>
        </w:rPr>
        <w:t>县级以上地方人民政府交通运输主管部门应当定期公布客运市场供求状况。</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第十四条　</w:t>
      </w:r>
      <w:r>
        <w:rPr>
          <w:rFonts w:hint="eastAsia" w:ascii="仿宋_GB2312" w:hAnsi="Times New Roman" w:eastAsia="仿宋_GB2312" w:cs="Times New Roman"/>
          <w:sz w:val="32"/>
          <w:szCs w:val="32"/>
          <w:lang w:bidi="ar"/>
        </w:rPr>
        <w:t>客运班线的经营期限为4年到8年。经营期限届满需要延续客运班线经营许可的，应当重新提出申请。</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第十五条　</w:t>
      </w:r>
      <w:r>
        <w:rPr>
          <w:rFonts w:hint="eastAsia" w:ascii="仿宋_GB2312" w:hAnsi="Times New Roman" w:eastAsia="仿宋_GB2312" w:cs="Times New Roman"/>
          <w:sz w:val="32"/>
          <w:szCs w:val="32"/>
          <w:lang w:bidi="ar"/>
        </w:rPr>
        <w:t>客运经营者需要终止客运经营的，应当在终止前30日内告知原许可机关。</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第十六条　</w:t>
      </w:r>
      <w:r>
        <w:rPr>
          <w:rFonts w:hint="eastAsia" w:ascii="仿宋_GB2312" w:hAnsi="Times New Roman" w:eastAsia="仿宋_GB2312" w:cs="Times New Roman"/>
          <w:sz w:val="32"/>
          <w:szCs w:val="32"/>
          <w:lang w:bidi="ar"/>
        </w:rPr>
        <w:t>客运经营者应当为旅客提供良好的乘车环境，保持车辆清洁、卫生，并采取必要的措施防止在运输过程中发生侵害旅客人身、财产安全的违法行为。</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第十七条　</w:t>
      </w:r>
      <w:r>
        <w:rPr>
          <w:rFonts w:hint="eastAsia" w:ascii="仿宋_GB2312" w:hAnsi="Times New Roman" w:eastAsia="仿宋_GB2312" w:cs="Times New Roman"/>
          <w:sz w:val="32"/>
          <w:szCs w:val="32"/>
          <w:lang w:bidi="ar"/>
        </w:rPr>
        <w:t>旅客应当持有效客票乘车，遵守乘车秩序，讲究文明卫生，不得携带国家规定的危险物品及其他禁止携带的物品乘车。</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第十八条　</w:t>
      </w:r>
      <w:r>
        <w:rPr>
          <w:rFonts w:hint="eastAsia" w:ascii="仿宋_GB2312" w:hAnsi="Times New Roman" w:eastAsia="仿宋_GB2312" w:cs="Times New Roman"/>
          <w:sz w:val="32"/>
          <w:szCs w:val="32"/>
          <w:lang w:bidi="ar"/>
        </w:rPr>
        <w:t>班线客运经营者取得道路运输经营许可证后，应当向公众连续提供运输服务，不得擅自暂停、终止或者转让班线运输。</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第十九条　</w:t>
      </w:r>
      <w:r>
        <w:rPr>
          <w:rFonts w:hint="eastAsia" w:ascii="仿宋_GB2312" w:hAnsi="Times New Roman" w:eastAsia="仿宋_GB2312" w:cs="Times New Roman"/>
          <w:sz w:val="32"/>
          <w:szCs w:val="32"/>
          <w:lang w:bidi="ar"/>
        </w:rPr>
        <w:t>从事包车客运的，应当按照约定的起始地、目的地和线路运输。</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从事旅游客运的，应当在旅游区域按照旅游线路运输。</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第二十条　</w:t>
      </w:r>
      <w:r>
        <w:rPr>
          <w:rFonts w:hint="eastAsia" w:ascii="仿宋_GB2312" w:hAnsi="Times New Roman" w:eastAsia="仿宋_GB2312" w:cs="Times New Roman"/>
          <w:sz w:val="32"/>
          <w:szCs w:val="32"/>
          <w:lang w:bidi="ar"/>
        </w:rPr>
        <w:t>客运经营者不得强迫旅客乘车，不得甩客、敲诈旅客；不得擅自更换运输车辆。</w:t>
      </w:r>
    </w:p>
    <w:p>
      <w:pPr>
        <w:pStyle w:val="3"/>
        <w:jc w:val="center"/>
        <w:rPr>
          <w:rFonts w:ascii="楷体" w:hAnsi="楷体" w:eastAsia="楷体"/>
          <w:b w:val="0"/>
          <w:bCs w:val="0"/>
        </w:rPr>
      </w:pPr>
      <w:r>
        <w:rPr>
          <w:rFonts w:hint="eastAsia" w:ascii="楷体" w:hAnsi="楷体" w:eastAsia="楷体"/>
          <w:b w:val="0"/>
          <w:bCs w:val="0"/>
        </w:rPr>
        <w:t>第二节　货　　运</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第二十一条　</w:t>
      </w:r>
      <w:r>
        <w:rPr>
          <w:rFonts w:hint="eastAsia" w:ascii="仿宋_GB2312" w:hAnsi="Times New Roman" w:eastAsia="仿宋_GB2312" w:cs="Times New Roman"/>
          <w:sz w:val="32"/>
          <w:szCs w:val="32"/>
          <w:lang w:bidi="ar"/>
        </w:rPr>
        <w:t>申请从事货运经营的，应当具备下列条件：</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(一)有与其经营业务相适应并经检测合格的车辆；</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(二)有符合本条例第二十二条规定条件的驾驶人员；</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(三)有健全的安全生产管理制度。</w:t>
      </w:r>
    </w:p>
    <w:p>
      <w:pPr>
        <w:pStyle w:val="7"/>
        <w:ind w:firstLine="640" w:firstLineChars="200"/>
        <w:rPr>
          <w:rFonts w:hint="eastAsia"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第二十二条　</w:t>
      </w:r>
      <w:r>
        <w:rPr>
          <w:rFonts w:hint="eastAsia" w:ascii="仿宋_GB2312" w:hAnsi="Times New Roman" w:eastAsia="仿宋_GB2312" w:cs="Times New Roman"/>
          <w:sz w:val="32"/>
          <w:szCs w:val="32"/>
          <w:lang w:bidi="ar"/>
        </w:rPr>
        <w:t>从事货运经营的驾驶人员，应当符合下列条件：</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(一)取得相应的机动车驾驶证；</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(二)年龄不超过60周岁；</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(三)经设区的市级人民政府交通运输主管部门对有关货运法律法规、机动车维修和货物装载保管基本知识考试合格(使用总质量4500千克及以下普通货运车辆的驾驶人员除外)。</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第二十三条　</w:t>
      </w:r>
      <w:r>
        <w:rPr>
          <w:rFonts w:hint="eastAsia" w:ascii="仿宋_GB2312" w:hAnsi="Times New Roman" w:eastAsia="仿宋_GB2312" w:cs="Times New Roman"/>
          <w:sz w:val="32"/>
          <w:szCs w:val="32"/>
          <w:lang w:bidi="ar"/>
        </w:rPr>
        <w:t>申请从事危险货物运输经营的，还应当具备下列条件：</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(一)有5辆以上经检测合格的危险货物运输专用车辆、设备；</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(二)有经所在地设区的市级人民政府交通运输主管部门考试合格，取得上岗资格证的驾驶人员、装卸管理人员、押运人员；</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(三)危险货物运输专用车辆配有必要的通讯工具；</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(四)有健全的安全生产管理制度。</w:t>
      </w:r>
    </w:p>
    <w:p>
      <w:pPr>
        <w:pStyle w:val="7"/>
        <w:ind w:firstLine="640" w:firstLineChars="200"/>
        <w:rPr>
          <w:color w:val="333333"/>
        </w:rPr>
      </w:pPr>
      <w:r>
        <w:rPr>
          <w:rFonts w:hint="eastAsia" w:ascii="方正黑体_GBK" w:hAnsi="方正黑体_GBK" w:eastAsia="方正黑体_GBK" w:cs="方正黑体_GBK"/>
          <w:sz w:val="32"/>
          <w:szCs w:val="32"/>
          <w:lang w:bidi="ar"/>
        </w:rPr>
        <w:t>第二十四条　</w:t>
      </w:r>
      <w:r>
        <w:rPr>
          <w:rFonts w:hint="eastAsia" w:ascii="仿宋_GB2312" w:hAnsi="Times New Roman" w:eastAsia="仿宋_GB2312" w:cs="Times New Roman"/>
          <w:sz w:val="32"/>
          <w:szCs w:val="32"/>
          <w:lang w:bidi="ar"/>
        </w:rPr>
        <w:t>申请从事货运经营的，应当依法向市场监督管理部门办理有关登记手续后，按照下列规定提出申请并分别提交符合本条例第二十一条、第二十三条规定条件的相关材料：</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（一）从事危险货物运输经营以外的货运经营的，向县级人民政府交通运输主管部门提出申请；</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（二）从事危险货物运输经营的，向设区的市级人民政府交通运输主管部门提出申请。</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依照前款规定收到申请的交通运输主管部门，应当自受理申请之日起20日内审查完毕，作出许可或者不予许可的决定。予以许可的，向申请人颁发道路运输经营许可证，并向申请人投入运输的车辆配发车辆营运证；不予许可的，应当书面通知申请人并说明理由。</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使用总质量4500千克及以下普通货运车辆从事普通货运经营的，无需按照本条规定申请取得道路运输经营许可证及车辆营运证。</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第二十五条　</w:t>
      </w:r>
      <w:r>
        <w:rPr>
          <w:rFonts w:hint="eastAsia" w:ascii="仿宋_GB2312" w:hAnsi="Times New Roman" w:eastAsia="仿宋_GB2312" w:cs="Times New Roman"/>
          <w:sz w:val="32"/>
          <w:szCs w:val="32"/>
          <w:lang w:bidi="ar"/>
        </w:rPr>
        <w:t>货运经营者不得运输法律、行政法规禁止运输的货物。</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法律、行政法规规定必须办理有关手续后方可运输的货物，货运经营者应当查验有关手续。</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第二十六条　</w:t>
      </w:r>
      <w:r>
        <w:rPr>
          <w:rFonts w:hint="eastAsia" w:ascii="仿宋_GB2312" w:hAnsi="Times New Roman" w:eastAsia="仿宋_GB2312" w:cs="Times New Roman"/>
          <w:sz w:val="32"/>
          <w:szCs w:val="32"/>
          <w:lang w:bidi="ar"/>
        </w:rPr>
        <w:t>国家鼓励货运经营者实行封闭式运输，保证环境卫生和货物运输安全。</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货运经营者应当采取必要措施，防止货物脱落、扬撒等。</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运输危险货物应当采取必要措施，防止危险货物燃烧、爆炸、辐射、泄漏等。</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第二十七条　</w:t>
      </w:r>
      <w:r>
        <w:rPr>
          <w:rFonts w:hint="eastAsia" w:ascii="仿宋_GB2312" w:hAnsi="Times New Roman" w:eastAsia="仿宋_GB2312" w:cs="Times New Roman"/>
          <w:sz w:val="32"/>
          <w:szCs w:val="32"/>
          <w:lang w:bidi="ar"/>
        </w:rPr>
        <w:t>运输危险货物应当配备必要的押运人员，保证危险货物处于押运人员的监管之下，并悬挂明显的危险货物运输标志。</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托运危险货物的，应当向货运经营者说明危险货物的品名、性质、应急处置方法等情况，并严格按照国家有关规定包装，设置明显标志。</w:t>
      </w:r>
    </w:p>
    <w:p>
      <w:pPr>
        <w:pStyle w:val="3"/>
        <w:jc w:val="center"/>
        <w:rPr>
          <w:rFonts w:ascii="楷体" w:hAnsi="楷体" w:eastAsia="楷体"/>
          <w:b w:val="0"/>
          <w:bCs w:val="0"/>
        </w:rPr>
      </w:pPr>
      <w:r>
        <w:rPr>
          <w:rFonts w:hint="eastAsia" w:ascii="楷体" w:hAnsi="楷体" w:eastAsia="楷体"/>
          <w:b w:val="0"/>
          <w:bCs w:val="0"/>
        </w:rPr>
        <w:t>第三节　客运和货运的共同规定</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第二十八条　</w:t>
      </w:r>
      <w:r>
        <w:rPr>
          <w:rFonts w:hint="eastAsia" w:ascii="仿宋_GB2312" w:hAnsi="Times New Roman" w:eastAsia="仿宋_GB2312" w:cs="Times New Roman"/>
          <w:sz w:val="32"/>
          <w:szCs w:val="32"/>
          <w:lang w:bidi="ar"/>
        </w:rPr>
        <w:t>客运经营者、货运经营者应当加强对从业人员的安全教育、职业道德教育，确保道路运输安全。</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道路运输从业人员应当遵守道路运输操作规程，不得违章作业。驾驶人员连续驾驶时间不得超过4个小时。</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第二十九条　</w:t>
      </w:r>
      <w:r>
        <w:rPr>
          <w:rFonts w:hint="eastAsia" w:ascii="仿宋_GB2312" w:hAnsi="Times New Roman" w:eastAsia="仿宋_GB2312" w:cs="Times New Roman"/>
          <w:sz w:val="32"/>
          <w:szCs w:val="32"/>
          <w:lang w:bidi="ar"/>
        </w:rPr>
        <w:t>生产(改装)客运车辆、货运车辆的企业应当按照国家规定标定车辆的核定人数或者载重量，严禁多标或者少标车辆的核定人数或者载重量。</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客运经营者、货运经营者应当使用符合国家规定标准的车辆从事道路运输经营。</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第三十条　</w:t>
      </w:r>
      <w:r>
        <w:rPr>
          <w:rFonts w:hint="eastAsia" w:ascii="仿宋_GB2312" w:hAnsi="Times New Roman" w:eastAsia="仿宋_GB2312" w:cs="Times New Roman"/>
          <w:sz w:val="32"/>
          <w:szCs w:val="32"/>
          <w:lang w:bidi="ar"/>
        </w:rPr>
        <w:t>客运经营者、货运经营者应当加强对车辆的维护和检测，确保车辆符合国家规定的技术标准；不得使用报废的、擅自改装的和其他不符合国家规定的车辆从事道路运输经营。</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第三十一条　</w:t>
      </w:r>
      <w:r>
        <w:rPr>
          <w:rFonts w:hint="eastAsia" w:ascii="仿宋_GB2312" w:hAnsi="Times New Roman" w:eastAsia="仿宋_GB2312" w:cs="Times New Roman"/>
          <w:sz w:val="32"/>
          <w:szCs w:val="32"/>
          <w:lang w:bidi="ar"/>
        </w:rPr>
        <w:t>客运经营者、货运经营者应当制定有关交通事故、自然灾害以及其他突发事件的道路运输应急预案。应急预案应当包括报告程序、应急指挥、应急车辆和设备的储备以及处置措施等内容。</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第三十二条　</w:t>
      </w:r>
      <w:r>
        <w:rPr>
          <w:rFonts w:hint="eastAsia" w:ascii="仿宋_GB2312" w:hAnsi="Times New Roman" w:eastAsia="仿宋_GB2312" w:cs="Times New Roman"/>
          <w:sz w:val="32"/>
          <w:szCs w:val="32"/>
          <w:lang w:bidi="ar"/>
        </w:rPr>
        <w:t>发生交通事故、自然灾害以及其他突发事件，客运经营者和货运经营者应当服从县级以上人民政府或者有关部门的统一调度、指挥。</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第三十三条　</w:t>
      </w:r>
      <w:r>
        <w:rPr>
          <w:rFonts w:hint="eastAsia" w:ascii="仿宋_GB2312" w:hAnsi="Times New Roman" w:eastAsia="仿宋_GB2312" w:cs="Times New Roman"/>
          <w:sz w:val="32"/>
          <w:szCs w:val="32"/>
          <w:lang w:bidi="ar"/>
        </w:rPr>
        <w:t>道路运输车辆应当随车携带车辆营运证，不得转让、出租。</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第三十四条　</w:t>
      </w:r>
      <w:r>
        <w:rPr>
          <w:rFonts w:hint="eastAsia" w:ascii="仿宋_GB2312" w:hAnsi="Times New Roman" w:eastAsia="仿宋_GB2312" w:cs="Times New Roman"/>
          <w:sz w:val="32"/>
          <w:szCs w:val="32"/>
          <w:lang w:bidi="ar"/>
        </w:rPr>
        <w:t>道路运输车辆运输旅客的，不得超过核定的人数，不得违反规定载货；运输货物的，不得运输旅客，运输的货物应当符合核定的载重量，严禁超载；载物的长、宽、高不得违反装载要求。</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违反前款规定的，由公安机关交通管理部门依照《中华人民共和国道路交通安全法》的有关规定进行处罚。</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第三十五条　</w:t>
      </w:r>
      <w:r>
        <w:rPr>
          <w:rFonts w:hint="eastAsia" w:ascii="仿宋_GB2312" w:hAnsi="Times New Roman" w:eastAsia="仿宋_GB2312" w:cs="Times New Roman"/>
          <w:sz w:val="32"/>
          <w:szCs w:val="32"/>
          <w:lang w:bidi="ar"/>
        </w:rPr>
        <w:t>客运经营者、危险货物运输经营者应当分别为旅客或者危险货物投保承运人责任险。</w:t>
      </w:r>
    </w:p>
    <w:p>
      <w:pPr>
        <w:pStyle w:val="2"/>
        <w:spacing w:before="320" w:after="320" w:line="576" w:lineRule="auto"/>
        <w:jc w:val="center"/>
        <w:rPr>
          <w:rFonts w:eastAsia="方正黑体_GBK"/>
        </w:rPr>
      </w:pPr>
      <w:r>
        <w:rPr>
          <w:rFonts w:hint="eastAsia" w:eastAsia="方正黑体_GBK"/>
        </w:rPr>
        <w:t>第三章　道路运输相关业务</w:t>
      </w:r>
    </w:p>
    <w:p>
      <w:pPr>
        <w:pStyle w:val="7"/>
        <w:ind w:firstLine="640" w:firstLineChars="200"/>
        <w:rPr>
          <w:rFonts w:hint="eastAsia"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第三十六条　</w:t>
      </w:r>
      <w:r>
        <w:rPr>
          <w:rFonts w:hint="eastAsia" w:ascii="仿宋_GB2312" w:hAnsi="Times New Roman" w:eastAsia="仿宋_GB2312" w:cs="Times New Roman"/>
          <w:sz w:val="32"/>
          <w:szCs w:val="32"/>
          <w:lang w:bidi="ar"/>
        </w:rPr>
        <w:t>从事道路运输站(场)经营的，应当具备下列条件：</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(一)有经验收合格的运输站(场)；</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(二)有相应的专业人员和管理人员；</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(三)有相应的设备、设施；</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(四)有健全的业务操作规程和安全管理制度。</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第三十七条　</w:t>
      </w:r>
      <w:r>
        <w:rPr>
          <w:rFonts w:hint="eastAsia" w:ascii="仿宋_GB2312" w:hAnsi="Times New Roman" w:eastAsia="仿宋_GB2312" w:cs="Times New Roman"/>
          <w:sz w:val="32"/>
          <w:szCs w:val="32"/>
          <w:lang w:bidi="ar"/>
        </w:rPr>
        <w:t>从事机动车维修经营的，应当具备下列条件：</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(一)有相应的机动车维修场地；</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(二)有必要的设备、设施和技术人员；</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(三)有健全的机动车维修管理制度；</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(四)有必要的环境保护措施。</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国务院交通运输主管部门根据前款规定的条件，制定机动车维修经营业务标准。</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第三十八条　</w:t>
      </w:r>
      <w:r>
        <w:rPr>
          <w:rFonts w:hint="eastAsia" w:ascii="仿宋_GB2312" w:hAnsi="Times New Roman" w:eastAsia="仿宋_GB2312" w:cs="Times New Roman"/>
          <w:sz w:val="32"/>
          <w:szCs w:val="32"/>
          <w:lang w:bidi="ar"/>
        </w:rPr>
        <w:t>从事机动车驾驶员培训的，应当具备下列条件：</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(一)取得企业法人资格；</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(二)有健全的培训机构和管理制度；</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(三)有与培训业务相适应的教学人员、管理人员；</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(四)有必要的教学车辆和其他教学设施、设备、场地。</w:t>
      </w:r>
    </w:p>
    <w:p>
      <w:pPr>
        <w:pStyle w:val="7"/>
        <w:ind w:firstLine="640" w:firstLineChars="200"/>
        <w:rPr>
          <w:color w:val="333333"/>
        </w:rPr>
      </w:pPr>
      <w:r>
        <w:rPr>
          <w:rFonts w:hint="eastAsia" w:ascii="方正黑体_GBK" w:hAnsi="方正黑体_GBK" w:eastAsia="方正黑体_GBK" w:cs="方正黑体_GBK"/>
          <w:sz w:val="32"/>
          <w:szCs w:val="32"/>
          <w:lang w:bidi="ar"/>
        </w:rPr>
        <w:t>第三十九条　</w:t>
      </w:r>
      <w:r>
        <w:rPr>
          <w:rFonts w:hint="eastAsia" w:ascii="仿宋_GB2312" w:hAnsi="Times New Roman" w:eastAsia="仿宋_GB2312" w:cs="Times New Roman"/>
          <w:sz w:val="32"/>
          <w:szCs w:val="32"/>
          <w:lang w:bidi="ar"/>
        </w:rPr>
        <w:t>申请从事道路旅客运输站（场）经营业务的，应当在依法向市场监督管理部门办理有关登记手续后，向所在地县级人民政府交通运输主管部门提出申请，并附送符合本条例第三十六条规定条件的相关材料。县级人民政府交通运输主管部门应当自受理申请之日起15日内审查完毕，作出许可或者不予许可的决定，并书面通知申请人。</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从事道路货物运输站（场）经营、机动车维修经营和机动车驾驶员培训业务的，应当在依法向市场监督管理部门办理有关登记手续后，向所在地县级人民政府交通运输主管部门进行备案，并分别附送符合本条例第三十六条、第三十七条、第三十八条规定条件的相关材料。</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第四十条　</w:t>
      </w:r>
      <w:r>
        <w:rPr>
          <w:rFonts w:hint="eastAsia" w:ascii="仿宋_GB2312" w:hAnsi="Times New Roman" w:eastAsia="仿宋_GB2312" w:cs="Times New Roman"/>
          <w:sz w:val="32"/>
          <w:szCs w:val="32"/>
          <w:lang w:bidi="ar"/>
        </w:rPr>
        <w:t>道路运输站(场)经营者应当对出站的车辆进行安全检查，禁止无证经营的车辆进站从事经营活动，防止超载车辆或者未经安全检查的车辆出站。</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道路运输站(场)经营者应当公平对待使用站(场)的客运经营者和货运经营者，无正当理由不得拒绝道路运输车辆进站从事经营活动。</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道路运输站(场)经营者应当向旅客和货主提供安全、便捷、优质的服务；保持站(场)卫生、清洁；不得随意改变站(场)用途和服务功能。</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第四十一条　</w:t>
      </w:r>
      <w:r>
        <w:rPr>
          <w:rFonts w:hint="eastAsia" w:ascii="仿宋_GB2312" w:hAnsi="Times New Roman" w:eastAsia="仿宋_GB2312" w:cs="Times New Roman"/>
          <w:sz w:val="32"/>
          <w:szCs w:val="32"/>
          <w:lang w:bidi="ar"/>
        </w:rPr>
        <w:t>道路旅客运输站(场)经营者应当为客运经营者合理安排班次，公布其运输线路、起止经停站点、运输班次、始发时间、票价，调度车辆进站、发车，疏导旅客，维持上下车秩序。</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道路旅客运输站(场)经营者应当设置旅客购票、候车、行李寄存和托运等服务设施，按照车辆核定载客限额售票，并采取措施防止携带危险品的人员进站乘车。</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第四十二条　</w:t>
      </w:r>
      <w:r>
        <w:rPr>
          <w:rFonts w:hint="eastAsia" w:ascii="仿宋_GB2312" w:hAnsi="Times New Roman" w:eastAsia="仿宋_GB2312" w:cs="Times New Roman"/>
          <w:sz w:val="32"/>
          <w:szCs w:val="32"/>
          <w:lang w:bidi="ar"/>
        </w:rPr>
        <w:t>道路货物运输站(场)经营者应当按照国务院交通运输主管部门规定的业务操作规程装卸、储存、保管货物。</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第四十三条　</w:t>
      </w:r>
      <w:r>
        <w:rPr>
          <w:rFonts w:hint="eastAsia" w:ascii="仿宋_GB2312" w:hAnsi="Times New Roman" w:eastAsia="仿宋_GB2312" w:cs="Times New Roman"/>
          <w:sz w:val="32"/>
          <w:szCs w:val="32"/>
          <w:lang w:bidi="ar"/>
        </w:rPr>
        <w:t>机动车维修经营者应当按照国家有关技术规范对机动车进行维修，保证维修质量，不得使用假冒伪劣配件维修机动车。</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机动车维修经营者应当公布机动车维修工时定额和收费标准，合理收取费用，维修服务完成后应当提供维修费用明细单。</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第四十四条　</w:t>
      </w:r>
      <w:r>
        <w:rPr>
          <w:rFonts w:hint="eastAsia" w:ascii="仿宋_GB2312" w:hAnsi="Times New Roman" w:eastAsia="仿宋_GB2312" w:cs="Times New Roman"/>
          <w:sz w:val="32"/>
          <w:szCs w:val="32"/>
          <w:lang w:bidi="ar"/>
        </w:rPr>
        <w:t>机动车维修经营者对机动车进行二级维护、总成修理或者整车修理的，应当进行维修质量检验。检验合格的，维修质量检验人员应当签发机动车维修合格证。</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机动车维修实行质量保证期制度。质量保证期内因维修质量原因造成机动车无法正常使用的，机动车维修经营者应当无偿返修。</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机动车维修质量保证期制度的具体办法，由国务院交通运输主管部门制定。</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第四十五条　</w:t>
      </w:r>
      <w:r>
        <w:rPr>
          <w:rFonts w:hint="eastAsia" w:ascii="仿宋_GB2312" w:hAnsi="Times New Roman" w:eastAsia="仿宋_GB2312" w:cs="Times New Roman"/>
          <w:sz w:val="32"/>
          <w:szCs w:val="32"/>
          <w:lang w:bidi="ar"/>
        </w:rPr>
        <w:t>机动车维修经营者不得承修已报废的机动车，不得擅自改装机动车。</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第四十六条　</w:t>
      </w:r>
      <w:r>
        <w:rPr>
          <w:rFonts w:hint="eastAsia" w:ascii="仿宋_GB2312" w:hAnsi="Times New Roman" w:eastAsia="仿宋_GB2312" w:cs="Times New Roman"/>
          <w:sz w:val="32"/>
          <w:szCs w:val="32"/>
          <w:lang w:bidi="ar"/>
        </w:rPr>
        <w:t>机动车驾驶员培训机构应当按照国务院交通运输主管部门规定的教学大纲进行培训，确保培训质量。培训结业的，应当向参加培训的人员颁发培训结业证书。</w:t>
      </w:r>
    </w:p>
    <w:p>
      <w:pPr>
        <w:pStyle w:val="2"/>
        <w:spacing w:before="320" w:after="320" w:line="576" w:lineRule="auto"/>
        <w:jc w:val="center"/>
        <w:rPr>
          <w:rFonts w:eastAsia="方正黑体_GBK"/>
        </w:rPr>
      </w:pPr>
      <w:r>
        <w:rPr>
          <w:rFonts w:hint="eastAsia" w:eastAsia="方正黑体_GBK"/>
        </w:rPr>
        <w:t>第四章　国际道路运输</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第四十七条　</w:t>
      </w:r>
      <w:r>
        <w:rPr>
          <w:rFonts w:hint="eastAsia" w:ascii="仿宋_GB2312" w:hAnsi="Times New Roman" w:eastAsia="仿宋_GB2312" w:cs="Times New Roman"/>
          <w:sz w:val="32"/>
          <w:szCs w:val="32"/>
          <w:lang w:bidi="ar"/>
        </w:rPr>
        <w:t>国务院交通运输主管部门应当及时向社会公布中国政府与有关国家政府签署的双边或者多边道路运输协定确定的国际道路运输线路。</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第四十八条　</w:t>
      </w:r>
      <w:r>
        <w:rPr>
          <w:rFonts w:hint="eastAsia" w:ascii="仿宋_GB2312" w:hAnsi="Times New Roman" w:eastAsia="仿宋_GB2312" w:cs="Times New Roman"/>
          <w:sz w:val="32"/>
          <w:szCs w:val="32"/>
          <w:lang w:bidi="ar"/>
        </w:rPr>
        <w:t>从事国际道路运输经营的，应当具备下列条件：</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(一)依照本条例第十条、第二十四条规定取得道路运输经营许可证的企业法人；</w:t>
      </w:r>
    </w:p>
    <w:p>
      <w:pPr>
        <w:pStyle w:val="7"/>
        <w:ind w:firstLine="640" w:firstLineChars="200"/>
        <w:rPr>
          <w:rFonts w:hint="eastAsia"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(二)在国内从事道路运输经营满3年，且未发生重大以上道路交通责任事故。</w:t>
      </w:r>
    </w:p>
    <w:p>
      <w:pPr>
        <w:pStyle w:val="7"/>
        <w:ind w:firstLine="640" w:firstLineChars="200"/>
        <w:rPr>
          <w:color w:val="333333"/>
        </w:rPr>
      </w:pPr>
      <w:r>
        <w:rPr>
          <w:rFonts w:hint="eastAsia" w:ascii="方正黑体_GBK" w:hAnsi="方正黑体_GBK" w:eastAsia="方正黑体_GBK" w:cs="方正黑体_GBK"/>
          <w:sz w:val="32"/>
          <w:szCs w:val="32"/>
          <w:lang w:bidi="ar"/>
        </w:rPr>
        <w:t>第四十九条　</w:t>
      </w:r>
      <w:r>
        <w:rPr>
          <w:rFonts w:hint="eastAsia" w:ascii="仿宋_GB2312" w:hAnsi="Times New Roman" w:eastAsia="仿宋_GB2312" w:cs="Times New Roman"/>
          <w:sz w:val="32"/>
          <w:szCs w:val="32"/>
          <w:lang w:bidi="ar"/>
        </w:rPr>
        <w:t>申请从事国际道路旅客运输经营的，应当向省、自治区、直辖市人民政府交通运输主管部门提出申请并提交符合本条例第四十八条规定条件的相关材料。省、自治区、直辖市人民政府交通运输主管部门应当自受理申请之日起20日内审查完毕，作出批准或者不予批准的决定。予以批准的，应当向国务院交通运输主管部门备案；不予批准的，应当向当事人说明理由。</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从事国际道路货物运输经营的，应当向省、自治区、直辖市人民政府交通运输主管部门进行备案，并附送符合本条例第四十八条规定条件的相关材料。</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国际道路运输经营者应当持有关文件依法向有关部门办理相关手续。</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第五十条　</w:t>
      </w:r>
      <w:r>
        <w:rPr>
          <w:rFonts w:hint="eastAsia" w:ascii="仿宋_GB2312" w:hAnsi="Times New Roman" w:eastAsia="仿宋_GB2312" w:cs="Times New Roman"/>
          <w:sz w:val="32"/>
          <w:szCs w:val="32"/>
          <w:lang w:bidi="ar"/>
        </w:rPr>
        <w:t>中国国际道路运输经营者应当在其投入运输车辆的显著位置，标明中国国籍识别标志。</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外国国际道路运输经营者的车辆在中国境内运输，应当标明本国国籍识别标志，并按照规定的运输线路行驶；不得擅自改变运输线路，不得从事起止地都在中国境内的道路运输经营。</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第五十一条　</w:t>
      </w:r>
      <w:r>
        <w:rPr>
          <w:rFonts w:hint="eastAsia" w:ascii="仿宋_GB2312" w:hAnsi="Times New Roman" w:eastAsia="仿宋_GB2312" w:cs="Times New Roman"/>
          <w:sz w:val="32"/>
          <w:szCs w:val="32"/>
          <w:lang w:bidi="ar"/>
        </w:rPr>
        <w:t>在口岸设立的国际道路运输管理机构应当加强对出入口岸的国际道路运输的监督管理。</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第五十二条　</w:t>
      </w:r>
      <w:r>
        <w:rPr>
          <w:rFonts w:hint="eastAsia" w:ascii="仿宋_GB2312" w:hAnsi="Times New Roman" w:eastAsia="仿宋_GB2312" w:cs="Times New Roman"/>
          <w:sz w:val="32"/>
          <w:szCs w:val="32"/>
          <w:lang w:bidi="ar"/>
        </w:rPr>
        <w:t>外国国际道路运输经营者依法在中国境内设立的常驻代表机构不得从事经营活动。</w:t>
      </w:r>
    </w:p>
    <w:p>
      <w:pPr>
        <w:pStyle w:val="2"/>
        <w:spacing w:before="320" w:after="320" w:line="576" w:lineRule="auto"/>
        <w:jc w:val="center"/>
        <w:rPr>
          <w:rFonts w:hint="eastAsia" w:eastAsia="方正黑体_GBK"/>
        </w:rPr>
      </w:pPr>
      <w:r>
        <w:rPr>
          <w:rFonts w:hint="eastAsia" w:eastAsia="方正黑体_GBK"/>
        </w:rPr>
        <w:t>第五章　执法监督</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第五十三条　</w:t>
      </w:r>
      <w:r>
        <w:rPr>
          <w:rFonts w:hint="eastAsia" w:ascii="仿宋_GB2312" w:hAnsi="Times New Roman" w:eastAsia="仿宋_GB2312" w:cs="Times New Roman"/>
          <w:sz w:val="32"/>
          <w:szCs w:val="32"/>
          <w:lang w:bidi="ar"/>
        </w:rPr>
        <w:t>县级以上地方人民政府交通运输、公安、市场监督管理等部门应当建立信息共享和协同监管机制，按照职责分工加强对道路运输及相关业务的监督管理</w:t>
      </w:r>
      <w:r>
        <w:rPr>
          <w:rFonts w:hint="eastAsia"/>
          <w:color w:val="333333"/>
          <w:shd w:val="clear" w:color="auto" w:fill="FFFFFF"/>
        </w:rPr>
        <w:t>。</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第五十四条　</w:t>
      </w:r>
      <w:r>
        <w:rPr>
          <w:rFonts w:hint="eastAsia" w:ascii="仿宋_GB2312" w:hAnsi="Times New Roman" w:eastAsia="仿宋_GB2312" w:cs="Times New Roman"/>
          <w:sz w:val="32"/>
          <w:szCs w:val="32"/>
          <w:lang w:bidi="ar"/>
        </w:rPr>
        <w:t>县级以上人民政府交通运输主管部门应当加强执法队伍建设，提高其工作人员的法制、业务素质。</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县级以上人民政府交通运输主管部门的工作人员应当接受法制和道路运输管理业务培训、考核，考核不合格的，不得上岗执行职务。</w:t>
      </w:r>
    </w:p>
    <w:p>
      <w:pPr>
        <w:pStyle w:val="7"/>
        <w:ind w:firstLine="640" w:firstLineChars="200"/>
        <w:rPr>
          <w:rFonts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第五十五条　</w:t>
      </w:r>
      <w:r>
        <w:rPr>
          <w:rFonts w:hint="eastAsia" w:ascii="仿宋_GB2312" w:hAnsi="Times New Roman" w:eastAsia="仿宋_GB2312" w:cs="Times New Roman"/>
          <w:sz w:val="32"/>
          <w:szCs w:val="32"/>
          <w:lang w:bidi="ar"/>
        </w:rPr>
        <w:t>上级交通运输主管部门应当对下级交通运输主管部门的执法活动进行监督。</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县级以上人民政府交通运输主管部门应当建立健全内部监督制度，对其工作人员执法情况进行监督检查。</w:t>
      </w:r>
    </w:p>
    <w:p>
      <w:pPr>
        <w:pStyle w:val="7"/>
        <w:ind w:firstLine="640" w:firstLineChars="200"/>
        <w:rPr>
          <w:rFonts w:hint="eastAsia"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第五十六条　</w:t>
      </w:r>
      <w:r>
        <w:rPr>
          <w:rFonts w:hint="eastAsia" w:ascii="仿宋_GB2312" w:hAnsi="Times New Roman" w:eastAsia="仿宋_GB2312" w:cs="Times New Roman"/>
          <w:sz w:val="32"/>
          <w:szCs w:val="32"/>
          <w:lang w:bidi="ar"/>
        </w:rPr>
        <w:t>县级以上人民政府交通运输主管部门及其工作人员执行职务时，应当自觉接受社会和公民的监督。</w:t>
      </w:r>
    </w:p>
    <w:p>
      <w:pPr>
        <w:pStyle w:val="7"/>
        <w:ind w:firstLine="640" w:firstLineChars="200"/>
        <w:rPr>
          <w:color w:val="333333"/>
        </w:rPr>
      </w:pPr>
      <w:r>
        <w:rPr>
          <w:rFonts w:hint="eastAsia" w:ascii="方正黑体_GBK" w:hAnsi="方正黑体_GBK" w:eastAsia="方正黑体_GBK" w:cs="方正黑体_GBK"/>
          <w:sz w:val="32"/>
          <w:szCs w:val="32"/>
          <w:lang w:bidi="ar"/>
        </w:rPr>
        <w:t>第五十七条　</w:t>
      </w:r>
      <w:r>
        <w:rPr>
          <w:rFonts w:hint="eastAsia" w:ascii="仿宋_GB2312" w:hAnsi="Times New Roman" w:eastAsia="仿宋_GB2312" w:cs="Times New Roman"/>
          <w:sz w:val="32"/>
          <w:szCs w:val="32"/>
          <w:lang w:bidi="ar"/>
        </w:rPr>
        <w:t>县级以上人民政府交通运输主管部门应当建立道路运输举报制度，公开举报电话号码、通信地址或者电子邮件信箱。</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任何单位和个人都有权对县级以上人民政府交通运输主管部门的工作人员滥用职权、徇私舞弊的行为进行举报。县级以上人民政府交通运输主管部门及其他有关部门收到举报后，应当依法及时查处。</w:t>
      </w:r>
    </w:p>
    <w:p>
      <w:pPr>
        <w:pStyle w:val="7"/>
        <w:ind w:firstLine="640" w:firstLineChars="200"/>
        <w:rPr>
          <w:rFonts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第五十八条　</w:t>
      </w:r>
      <w:r>
        <w:rPr>
          <w:rFonts w:hint="eastAsia" w:ascii="仿宋_GB2312" w:hAnsi="Times New Roman" w:eastAsia="仿宋_GB2312" w:cs="Times New Roman"/>
          <w:sz w:val="32"/>
          <w:szCs w:val="32"/>
          <w:lang w:bidi="ar"/>
        </w:rPr>
        <w:t>县级以上人民政府交通运输主管部门的工作人员应当严格按照职责权限和程序进行监督检查，不得乱设卡、乱收费、乱罚款。</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县级以上人民政府交通运输主管部门的工作人员应当重点在道路运输及相关业务经营场所、客货集散地进行监督检查。</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县级以上人民政府交通运输主管部门的工作人员在公路路口进行监督检查时，不得随意拦截正常行驶的道路运输车辆。</w:t>
      </w:r>
    </w:p>
    <w:p>
      <w:pPr>
        <w:pStyle w:val="7"/>
        <w:ind w:firstLine="640" w:firstLineChars="200"/>
        <w:rPr>
          <w:rFonts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第五十九条　</w:t>
      </w:r>
      <w:r>
        <w:rPr>
          <w:rFonts w:hint="eastAsia" w:ascii="仿宋_GB2312" w:hAnsi="Times New Roman" w:eastAsia="仿宋_GB2312" w:cs="Times New Roman"/>
          <w:sz w:val="32"/>
          <w:szCs w:val="32"/>
          <w:lang w:bidi="ar"/>
        </w:rPr>
        <w:t>县级以上人民政府交通运输主管部门的工作人员实施监督检查时，应当有2名以上人员参加，并向当事人出示执法证件。</w:t>
      </w:r>
    </w:p>
    <w:p>
      <w:pPr>
        <w:pStyle w:val="7"/>
        <w:ind w:firstLine="640" w:firstLineChars="200"/>
        <w:rPr>
          <w:rFonts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第六十条　</w:t>
      </w:r>
      <w:r>
        <w:rPr>
          <w:rFonts w:hint="eastAsia" w:ascii="仿宋_GB2312" w:hAnsi="Times New Roman" w:eastAsia="仿宋_GB2312" w:cs="Times New Roman"/>
          <w:sz w:val="32"/>
          <w:szCs w:val="32"/>
          <w:lang w:bidi="ar"/>
        </w:rPr>
        <w:t>县级以上人民政府交通运输主管部门的工作人员实施监督检查时，可以向有关单位和个人了解情况，查阅、复制有关资料。但是，应当保守被调查单位和个人的商业秘密。</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被监督检查的单位和个人应当接受依法实施的监督检查，如实提供有关资料或者情况。</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第六十一条　</w:t>
      </w:r>
      <w:r>
        <w:rPr>
          <w:rFonts w:hint="eastAsia" w:ascii="仿宋_GB2312" w:hAnsi="Times New Roman" w:eastAsia="仿宋_GB2312" w:cs="Times New Roman"/>
          <w:sz w:val="32"/>
          <w:szCs w:val="32"/>
          <w:lang w:bidi="ar"/>
        </w:rPr>
        <w:t>县级以上人民政府交通运输主管部门的工作人员在实施道路运输监督检查过程中，发现车辆超载行为的，应当立即予以制止，并采取相应措施安排旅客改乘或者强制卸货。</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第六十二条　</w:t>
      </w:r>
      <w:r>
        <w:rPr>
          <w:rFonts w:hint="eastAsia" w:ascii="仿宋_GB2312" w:hAnsi="Times New Roman" w:eastAsia="仿宋_GB2312" w:cs="Times New Roman"/>
          <w:sz w:val="32"/>
          <w:szCs w:val="32"/>
          <w:lang w:bidi="ar"/>
        </w:rPr>
        <w:t>县级以上人民政府交通运输主管部门的工作人员在实施道路运输监督检查过程中，对没有车辆营运证又无法当场提供其他有效证明的车辆予以暂扣的，应当妥善保管，不得使用，不得收取或者变相收取保管费用。</w:t>
      </w:r>
    </w:p>
    <w:p>
      <w:pPr>
        <w:pStyle w:val="2"/>
        <w:spacing w:before="320" w:after="320" w:line="576" w:lineRule="auto"/>
        <w:jc w:val="center"/>
        <w:rPr>
          <w:rFonts w:hint="eastAsia" w:eastAsia="方正黑体_GBK"/>
        </w:rPr>
      </w:pPr>
      <w:r>
        <w:rPr>
          <w:rFonts w:hint="eastAsia" w:eastAsia="方正黑体_GBK"/>
        </w:rPr>
        <w:t>第六章　法律责任</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第六十三条　</w:t>
      </w:r>
      <w:r>
        <w:rPr>
          <w:rFonts w:hint="eastAsia" w:ascii="仿宋_GB2312" w:hAnsi="Times New Roman" w:eastAsia="仿宋_GB2312" w:cs="Times New Roman"/>
          <w:sz w:val="32"/>
          <w:szCs w:val="32"/>
          <w:lang w:bidi="ar"/>
        </w:rPr>
        <w:t>违反本条例的规定，未取得道路运输经营许可，擅自从事道路运输经营的，由县级以上地方人民政府交通运输主管部门责令停止经营；有违法所得的，没收违法所得，处违法所得2倍以上10倍以下的罚款；没有违法所得或者违法所得不足2万元的，处3万元以上10万元以下的罚款；构成犯罪的，依法追究刑事责任。</w:t>
      </w:r>
    </w:p>
    <w:p>
      <w:pPr>
        <w:pStyle w:val="7"/>
        <w:ind w:firstLine="640" w:firstLineChars="200"/>
        <w:rPr>
          <w:rFonts w:hint="eastAsia"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第六十四条　</w:t>
      </w:r>
      <w:r>
        <w:rPr>
          <w:rFonts w:hint="eastAsia" w:ascii="仿宋_GB2312" w:hAnsi="Times New Roman" w:eastAsia="仿宋_GB2312" w:cs="Times New Roman"/>
          <w:sz w:val="32"/>
          <w:szCs w:val="32"/>
          <w:lang w:bidi="ar"/>
        </w:rPr>
        <w:t>不符合本条例第九条、第二十二条规定条件的人员驾驶道路运输经营车辆的，由县级以上地方人民政府交通运输主管部门责令改正，处200元以上2000元以下的罚款；构成犯罪的，依法追究刑事责任。</w:t>
      </w:r>
    </w:p>
    <w:p>
      <w:pPr>
        <w:pStyle w:val="7"/>
        <w:ind w:firstLine="640" w:firstLineChars="200"/>
        <w:rPr>
          <w:color w:val="333333"/>
        </w:rPr>
      </w:pPr>
      <w:r>
        <w:rPr>
          <w:rFonts w:hint="eastAsia" w:ascii="方正黑体_GBK" w:hAnsi="方正黑体_GBK" w:eastAsia="方正黑体_GBK" w:cs="方正黑体_GBK"/>
          <w:sz w:val="32"/>
          <w:szCs w:val="32"/>
          <w:lang w:bidi="ar"/>
        </w:rPr>
        <w:t>第六十五条　</w:t>
      </w:r>
      <w:r>
        <w:rPr>
          <w:rFonts w:hint="eastAsia" w:ascii="仿宋_GB2312" w:hAnsi="Times New Roman" w:eastAsia="仿宋_GB2312" w:cs="Times New Roman"/>
          <w:sz w:val="32"/>
          <w:szCs w:val="32"/>
          <w:lang w:bidi="ar"/>
        </w:rPr>
        <w:t>违反本条例的规定，未经许可擅自从事道路旅客运输站（场）经营的，由县级以上地方人民政府交通运输主管部门责令停止经营；有违法所得的，没收违法所得，处违法所得2倍以上10倍以下的罚款；没有违法所得或者违法所得不足1万元的，处2万元以上5万元以下的罚款；构成犯罪的，依法追究刑事责任。</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从事机动车维修经营业务不符合国务院交通运输主管部门制定的机动车维修经营业务标准的，由县级以上地方人民政府交通运输主管部门责令改正；情节严重的，由县级以上地方人民政府交通运输主管部门责令停业整顿。</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从事道路货物运输站（场）经营、机动车维修经营和机动车驾驶员培训业务，未按规定进行备案的，由县级以上地方人民政府交通运输主管部门责令改正；拒不改正的，处5000元以上2万元以下的罚款。备案时提供虚假材料情节严重的，其直接负责的主管人员和其他直接责任人员5年内不得从事原备案的业务。</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第六十六条　</w:t>
      </w:r>
      <w:r>
        <w:rPr>
          <w:rFonts w:hint="eastAsia" w:ascii="仿宋_GB2312" w:hAnsi="Times New Roman" w:eastAsia="仿宋_GB2312" w:cs="Times New Roman"/>
          <w:sz w:val="32"/>
          <w:szCs w:val="32"/>
          <w:lang w:bidi="ar"/>
        </w:rPr>
        <w:t>违反本条例的规定，客运经营者、货运经营者、道路运输相关业务经营者非法转让、出租道路运输许可证件的，由县级以上地方人民政府交通运输主管部门责令停止违法行为，收缴有关证件，处2000元以上1万元以下的罚款；有违法所得的，没收违法所得。</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第六十七条　</w:t>
      </w:r>
      <w:r>
        <w:rPr>
          <w:rFonts w:hint="eastAsia" w:ascii="仿宋_GB2312" w:hAnsi="Times New Roman" w:eastAsia="仿宋_GB2312" w:cs="Times New Roman"/>
          <w:sz w:val="32"/>
          <w:szCs w:val="32"/>
          <w:lang w:bidi="ar"/>
        </w:rPr>
        <w:t>违反本条例的规定，客运经营者、危险货物运输经营者未按规定投保承运人责任险的，由县级以上地方人民政府交通运输主管部门责令限期投保；拒不投保的，由原许可机关吊销道路运输经营许可证。</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第六十八条　</w:t>
      </w:r>
      <w:r>
        <w:rPr>
          <w:rFonts w:hint="eastAsia" w:ascii="仿宋_GB2312" w:hAnsi="Times New Roman" w:eastAsia="仿宋_GB2312" w:cs="Times New Roman"/>
          <w:sz w:val="32"/>
          <w:szCs w:val="32"/>
          <w:lang w:bidi="ar"/>
        </w:rPr>
        <w:t>违反本条例的规定，客运经营者、货运经营者不按照规定携带车辆营运证的，由县级以上地方人民政府交通运输主管部门责令改正，处警告或者20元以上200元以下的罚款。</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第六十九条　</w:t>
      </w:r>
      <w:r>
        <w:rPr>
          <w:rFonts w:hint="eastAsia" w:ascii="仿宋_GB2312" w:hAnsi="Times New Roman" w:eastAsia="仿宋_GB2312" w:cs="Times New Roman"/>
          <w:sz w:val="32"/>
          <w:szCs w:val="32"/>
          <w:lang w:bidi="ar"/>
        </w:rPr>
        <w:t>违反本条例的规定，客运经营者、货运经营者有下列情形之一的，由县级以上地方人民政府交通运输主管部门责令改正，处1000元以上3000元以下的罚款；情节严重的，由原许可机关吊销道路运输经营许可证：</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(一)不按批准的客运站点停靠或者不按规定的线路、公布的班次行驶的；</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(二)强行招揽旅客、货物的；</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(三)在旅客运输途中擅自变更运输车辆或者将旅客移交他人运输的；</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(四)未报告原许可机关，擅自终止客运经营的；</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(五)没有采取必要措施防止货物脱落、扬撒等的。</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第七十条　</w:t>
      </w:r>
      <w:r>
        <w:rPr>
          <w:rFonts w:hint="eastAsia" w:ascii="仿宋_GB2312" w:hAnsi="Times New Roman" w:eastAsia="仿宋_GB2312" w:cs="Times New Roman"/>
          <w:sz w:val="32"/>
          <w:szCs w:val="32"/>
          <w:lang w:bidi="ar"/>
        </w:rPr>
        <w:t>违反本条例的规定，客运经营者、货运经营者不按规定维护和检测运输车辆的，由县级以上地方人民政府交通运输主管部门责令改正，处1000元以上5000元以下的罚款。</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违反本条例的规定，客运经营者、货运经营者擅自改装已取得车辆营运证的车辆的，由县级以上地方人民政府交通运输主管部门责令改正，处5000元以上2万元以下的罚款。</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第七十一条　</w:t>
      </w:r>
      <w:r>
        <w:rPr>
          <w:rFonts w:hint="eastAsia" w:ascii="仿宋_GB2312" w:hAnsi="Times New Roman" w:eastAsia="仿宋_GB2312" w:cs="Times New Roman"/>
          <w:sz w:val="32"/>
          <w:szCs w:val="32"/>
          <w:lang w:bidi="ar"/>
        </w:rPr>
        <w:t>违反本条例的规定，道路运输站(场)经营者允许无证经营的车辆进站从事经营活动以及超载车辆、未经安全检查的车辆出站或者无正当理由拒绝道路运输车辆进站从事经营活动的，由县级以上地方人民政府交通运输主管部门责令改正，处1万元以上3万元以下的罚款。</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违反本条例的规定，道路运输站(场)经营者擅自改变道路运输站(场)的用途和服务功能，或者不公布运输线路、起止经停站点、运输班次、始发时间、票价的，由县级以上地方人民政府交通运输主管部门责令改正；拒不改正的，处3000元的罚款；有违法所得的，没收违法所得。</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第七十二条　</w:t>
      </w:r>
      <w:r>
        <w:rPr>
          <w:rFonts w:hint="eastAsia" w:ascii="仿宋_GB2312" w:hAnsi="Times New Roman" w:eastAsia="仿宋_GB2312" w:cs="Times New Roman"/>
          <w:sz w:val="32"/>
          <w:szCs w:val="32"/>
          <w:lang w:bidi="ar"/>
        </w:rPr>
        <w:t>违反本条例的规定，机动车维修经营者使用假冒伪劣配件维修机动车，承修已报废的机动车或者擅自改装机动车的，由县级以上地方人民政府交通运输主管部门责令改正；有违法所得的，没收违法所得，处违法所得2倍以上10倍以下的罚款；没有违法所得或者违法所得不足1万元的，处2万元以上5万元以下的罚款，没收假冒伪劣配件及报废车辆；情节严重的，由县级以上地方人民政府交通运输主管部门责令停业整顿；构成犯罪的，依法追究刑事责任。</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第七十三条　</w:t>
      </w:r>
      <w:r>
        <w:rPr>
          <w:rFonts w:hint="eastAsia" w:ascii="仿宋_GB2312" w:hAnsi="Times New Roman" w:eastAsia="仿宋_GB2312" w:cs="Times New Roman"/>
          <w:sz w:val="32"/>
          <w:szCs w:val="32"/>
          <w:lang w:bidi="ar"/>
        </w:rPr>
        <w:t>违反本条例的规定，机动车维修经营者签发虚假的机动车维修合格证，由县级以上地方人民政府交通运输主管部门责令改正；有违法所得的，没收违法所得，处违法所得2倍以上10倍以下的罚款；没有违法所得或者违法所得不足3000元的，处5000元以上2万元以下的罚款；情节严重的，由县级以上地方人民政府交通运输主管部门责令停业整顿；构成犯罪的，依法追究刑事责任。</w:t>
      </w:r>
    </w:p>
    <w:p>
      <w:pPr>
        <w:pStyle w:val="7"/>
        <w:ind w:firstLine="640" w:firstLineChars="200"/>
        <w:rPr>
          <w:rFonts w:hint="eastAsia" w:ascii="仿宋_GB2312" w:hAnsi="Times New Roman" w:eastAsia="仿宋_GB2312" w:cs="Times New Roman"/>
          <w:sz w:val="32"/>
          <w:szCs w:val="32"/>
          <w:lang w:bidi="ar"/>
        </w:rPr>
      </w:pPr>
      <w:r>
        <w:rPr>
          <w:rFonts w:hint="eastAsia" w:ascii="方正黑体_GBK" w:hAnsi="方正黑体_GBK" w:eastAsia="方正黑体_GBK" w:cs="方正黑体_GBK"/>
          <w:sz w:val="32"/>
          <w:szCs w:val="32"/>
          <w:lang w:bidi="ar"/>
        </w:rPr>
        <w:t>第七十四条　</w:t>
      </w:r>
      <w:r>
        <w:rPr>
          <w:rFonts w:hint="eastAsia" w:ascii="仿宋_GB2312" w:hAnsi="Times New Roman" w:eastAsia="仿宋_GB2312" w:cs="Times New Roman"/>
          <w:sz w:val="32"/>
          <w:szCs w:val="32"/>
          <w:lang w:bidi="ar"/>
        </w:rPr>
        <w:t>违反本条例的规定，机动车驾驶员培训机构不严格按照规定进行培训或者在培训结业证书发放时弄虚作假的，由县级以上地方人民政府交通运输主管部门责令改正；拒不改正的，责令停业整顿。</w:t>
      </w:r>
    </w:p>
    <w:p>
      <w:pPr>
        <w:pStyle w:val="7"/>
        <w:ind w:firstLine="640" w:firstLineChars="200"/>
        <w:rPr>
          <w:color w:val="333333"/>
        </w:rPr>
      </w:pPr>
      <w:r>
        <w:rPr>
          <w:rFonts w:hint="eastAsia" w:ascii="方正黑体_GBK" w:hAnsi="方正黑体_GBK" w:eastAsia="方正黑体_GBK" w:cs="方正黑体_GBK"/>
          <w:sz w:val="32"/>
          <w:szCs w:val="32"/>
          <w:lang w:bidi="ar"/>
        </w:rPr>
        <w:t>第七十五条　</w:t>
      </w:r>
      <w:r>
        <w:rPr>
          <w:rFonts w:hint="eastAsia" w:ascii="仿宋_GB2312" w:hAnsi="Times New Roman" w:eastAsia="仿宋_GB2312" w:cs="Times New Roman"/>
          <w:sz w:val="32"/>
          <w:szCs w:val="32"/>
          <w:lang w:bidi="ar"/>
        </w:rPr>
        <w:t>违反本条例的规定，外国国际道路运输经营者未按照规定的线路运输，擅自从事中国境内道路运输或者未标明国籍识别标志的，由省、自治区、直辖市人民政府交通运输主管部门责令停止运输；有违法所得的，没收违法所得，处违法所得2倍以上10倍以下的罚款；没有违法所得或者违法所得不足1万元的，处3万元以上6万元以下的罚款。</w:t>
      </w:r>
    </w:p>
    <w:p>
      <w:pPr>
        <w:pStyle w:val="7"/>
        <w:ind w:firstLine="640" w:firstLineChars="200"/>
        <w:rPr>
          <w:rFonts w:ascii="仿宋_GB2312" w:hAnsi="Times New Roman" w:eastAsia="仿宋_GB2312" w:cs="Times New Roman"/>
          <w:sz w:val="32"/>
          <w:szCs w:val="32"/>
          <w:lang w:bidi="ar"/>
        </w:rPr>
      </w:pPr>
      <w:r>
        <w:rPr>
          <w:rFonts w:hint="eastAsia" w:ascii="仿宋_GB2312" w:hAnsi="Times New Roman" w:eastAsia="仿宋_GB2312" w:cs="Times New Roman"/>
          <w:sz w:val="32"/>
          <w:szCs w:val="32"/>
          <w:lang w:bidi="ar"/>
        </w:rPr>
        <w:t>从事国际道路货物运输经营，未按规定进行备案的，由省、自治区、直辖市人民政府交通运输主管部门责令改正；拒不改正的，处5000元以上2万元以下的罚款。</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第七十六条　</w:t>
      </w:r>
      <w:r>
        <w:rPr>
          <w:rFonts w:hint="eastAsia" w:ascii="仿宋_GB2312" w:hAnsi="Times New Roman" w:eastAsia="仿宋_GB2312" w:cs="Times New Roman"/>
          <w:sz w:val="32"/>
          <w:szCs w:val="32"/>
          <w:lang w:bidi="ar"/>
        </w:rPr>
        <w:t>县级以上人民政府交通运输主管部门应当将道路运输及其相关业务经营者和从业人员的违法行为记入信用记录，并依照有关法律、行政法规的规定予以公示。</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第七十七条　</w:t>
      </w:r>
      <w:r>
        <w:rPr>
          <w:rFonts w:hint="eastAsia" w:ascii="仿宋_GB2312" w:hAnsi="Times New Roman" w:eastAsia="仿宋_GB2312" w:cs="Times New Roman"/>
          <w:sz w:val="32"/>
          <w:szCs w:val="32"/>
          <w:lang w:bidi="ar"/>
        </w:rPr>
        <w:t>违反本条例的规定，县级以上人民政府交通运输主管部门的工作人员有下列情形之一的，依法给予行政处分；构成犯罪的，依法追究刑事责任：</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(一)不依照本条例规定的条件、程序和期限实施行政许可的；</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(二)参与或者变相参与道路运输经营以及道路运输相关业务的；</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(三)发现违法行为不及时查处的；</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(四)违反规定拦截、检查正常行驶的道路运输车辆的；</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(五)违法扣留运输车辆、车辆营运证的；</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(六)索取、收受他人财物，或者谋取其他利益的；</w:t>
      </w:r>
    </w:p>
    <w:p>
      <w:pPr>
        <w:pStyle w:val="7"/>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lang w:bidi="ar"/>
        </w:rPr>
        <w:t>(七)其他违法行为。</w:t>
      </w:r>
    </w:p>
    <w:p>
      <w:pPr>
        <w:pStyle w:val="2"/>
        <w:spacing w:before="320" w:after="320" w:line="576" w:lineRule="auto"/>
        <w:jc w:val="center"/>
        <w:rPr>
          <w:rFonts w:hint="eastAsia" w:eastAsia="方正黑体_GBK"/>
        </w:rPr>
      </w:pPr>
      <w:bookmarkStart w:id="0" w:name="_GoBack"/>
      <w:r>
        <w:rPr>
          <w:rFonts w:hint="eastAsia" w:eastAsia="方正黑体_GBK"/>
        </w:rPr>
        <w:t>第七章　附　　则</w:t>
      </w:r>
    </w:p>
    <w:bookmarkEnd w:id="0"/>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第七十八条　</w:t>
      </w:r>
      <w:r>
        <w:rPr>
          <w:rFonts w:hint="eastAsia" w:ascii="仿宋_GB2312" w:hAnsi="Times New Roman" w:eastAsia="仿宋_GB2312" w:cs="Times New Roman"/>
          <w:sz w:val="32"/>
          <w:szCs w:val="32"/>
          <w:lang w:bidi="ar"/>
        </w:rPr>
        <w:t>内地与香港特别行政区、澳门特别行政区之间的道路运输，参照本条例的有关规定执行。</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第七十九条　</w:t>
      </w:r>
      <w:r>
        <w:rPr>
          <w:rFonts w:hint="eastAsia" w:ascii="仿宋_GB2312" w:hAnsi="Times New Roman" w:eastAsia="仿宋_GB2312" w:cs="Times New Roman"/>
          <w:sz w:val="32"/>
          <w:szCs w:val="32"/>
          <w:lang w:bidi="ar"/>
        </w:rPr>
        <w:t>外商可以依照有关法律、行政法规和国家有关规定，在中华人民共和国境内采用中外合资、中外合作、独资形式投资有关的道路运输经营以及道路运输相关业务。</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第八十条　</w:t>
      </w:r>
      <w:r>
        <w:rPr>
          <w:rFonts w:hint="eastAsia" w:ascii="仿宋_GB2312" w:hAnsi="Times New Roman" w:eastAsia="仿宋_GB2312" w:cs="Times New Roman"/>
          <w:sz w:val="32"/>
          <w:szCs w:val="32"/>
          <w:lang w:bidi="ar"/>
        </w:rPr>
        <w:t>从事非经营性危险货物运输的，应当遵守本条例有关规定。</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第八十一条　</w:t>
      </w:r>
      <w:r>
        <w:rPr>
          <w:rFonts w:hint="eastAsia" w:ascii="仿宋_GB2312" w:hAnsi="Times New Roman" w:eastAsia="仿宋_GB2312" w:cs="Times New Roman"/>
          <w:sz w:val="32"/>
          <w:szCs w:val="32"/>
          <w:lang w:bidi="ar"/>
        </w:rPr>
        <w:t>县级以上地方人民政府交通运输主管部门依照本条例发放经营许可证件和车辆营运证，可以收取工本费。工本费的具体收费标准由省、自治区、直辖市人民政府财政部门、价格主管部门会同同级交通</w:t>
      </w:r>
      <w:r>
        <w:rPr>
          <w:rFonts w:hint="eastAsia" w:ascii="仿宋_GB2312" w:hAnsi="Times New Roman" w:eastAsia="仿宋_GB2312" w:cs="Times New Roman"/>
          <w:sz w:val="32"/>
          <w:szCs w:val="32"/>
          <w:lang w:eastAsia="zh-CN" w:bidi="ar"/>
        </w:rPr>
        <w:t>运输</w:t>
      </w:r>
      <w:r>
        <w:rPr>
          <w:rFonts w:hint="eastAsia" w:ascii="仿宋_GB2312" w:hAnsi="Times New Roman" w:eastAsia="仿宋_GB2312" w:cs="Times New Roman"/>
          <w:sz w:val="32"/>
          <w:szCs w:val="32"/>
          <w:lang w:bidi="ar"/>
        </w:rPr>
        <w:t>主管部门核定。</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第八十二条　</w:t>
      </w:r>
      <w:r>
        <w:rPr>
          <w:rFonts w:hint="eastAsia" w:ascii="仿宋_GB2312" w:hAnsi="Times New Roman" w:eastAsia="仿宋_GB2312" w:cs="Times New Roman"/>
          <w:sz w:val="32"/>
          <w:szCs w:val="32"/>
          <w:lang w:bidi="ar"/>
        </w:rPr>
        <w:t>出租车客运和城市公共汽车客运的管理办法由国务院另行规定。</w:t>
      </w:r>
    </w:p>
    <w:p>
      <w:pPr>
        <w:pStyle w:val="7"/>
        <w:ind w:firstLine="640" w:firstLineChars="200"/>
        <w:rPr>
          <w:rFonts w:ascii="仿宋_GB2312" w:hAnsi="Times New Roman" w:eastAsia="仿宋_GB2312" w:cs="Times New Roman"/>
          <w:sz w:val="32"/>
          <w:szCs w:val="32"/>
        </w:rPr>
      </w:pPr>
      <w:r>
        <w:rPr>
          <w:rFonts w:hint="eastAsia" w:ascii="方正黑体_GBK" w:hAnsi="方正黑体_GBK" w:eastAsia="方正黑体_GBK" w:cs="方正黑体_GBK"/>
          <w:sz w:val="32"/>
          <w:szCs w:val="32"/>
          <w:lang w:bidi="ar"/>
        </w:rPr>
        <w:t>第八十三条　</w:t>
      </w:r>
      <w:r>
        <w:rPr>
          <w:rFonts w:hint="eastAsia" w:ascii="仿宋_GB2312" w:hAnsi="Times New Roman" w:eastAsia="仿宋_GB2312" w:cs="Times New Roman"/>
          <w:sz w:val="32"/>
          <w:szCs w:val="32"/>
          <w:lang w:bidi="ar"/>
        </w:rPr>
        <w:t>本条例自2004年7月1日起施行。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方正黑体_GBK">
    <w:altName w:val="Arial Unicode MS"/>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5"/>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pPr>
                      <w:pStyle w:val="5"/>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2CC7225"/>
    <w:rsid w:val="00167DCD"/>
    <w:rsid w:val="002031CB"/>
    <w:rsid w:val="00277A21"/>
    <w:rsid w:val="003A4529"/>
    <w:rsid w:val="003F2A2A"/>
    <w:rsid w:val="00443729"/>
    <w:rsid w:val="0044636A"/>
    <w:rsid w:val="005F7F29"/>
    <w:rsid w:val="006647E7"/>
    <w:rsid w:val="006C79AA"/>
    <w:rsid w:val="006F3EC1"/>
    <w:rsid w:val="008F1E58"/>
    <w:rsid w:val="00993203"/>
    <w:rsid w:val="00AD6FC1"/>
    <w:rsid w:val="00B17179"/>
    <w:rsid w:val="00BE0E8C"/>
    <w:rsid w:val="00C01CAB"/>
    <w:rsid w:val="00C20626"/>
    <w:rsid w:val="00CE766F"/>
    <w:rsid w:val="00F46924"/>
    <w:rsid w:val="00F91FBE"/>
    <w:rsid w:val="02CC7225"/>
    <w:rsid w:val="16A56F1C"/>
    <w:rsid w:val="33BF0DB0"/>
    <w:rsid w:val="35D87CC8"/>
    <w:rsid w:val="412B4CFC"/>
    <w:rsid w:val="4BAA01EB"/>
    <w:rsid w:val="56A2306D"/>
    <w:rsid w:val="57940E27"/>
    <w:rsid w:val="5B8953EC"/>
    <w:rsid w:val="68955AB3"/>
    <w:rsid w:val="6FB122D2"/>
    <w:rsid w:val="71482841"/>
    <w:rsid w:val="746776CD"/>
    <w:rsid w:val="776F71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paragraph" w:styleId="3">
    <w:name w:val="heading 3"/>
    <w:basedOn w:val="1"/>
    <w:next w:val="1"/>
    <w:unhideWhenUsed/>
    <w:qFormat/>
    <w:uiPriority w:val="9"/>
    <w:pPr>
      <w:keepNext/>
      <w:keepLines/>
      <w:spacing w:before="260" w:after="260" w:line="416" w:lineRule="auto"/>
      <w:outlineLvl w:val="2"/>
    </w:pPr>
    <w:rPr>
      <w:b/>
      <w:bCs/>
      <w:sz w:val="32"/>
      <w:szCs w:val="32"/>
    </w:rPr>
  </w:style>
  <w:style w:type="character" w:default="1" w:styleId="9">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4">
    <w:name w:val="Plain Text"/>
    <w:basedOn w:val="1"/>
    <w:unhideWhenUsed/>
    <w:qFormat/>
    <w:uiPriority w:val="99"/>
    <w:rPr>
      <w:rFonts w:ascii="宋体" w:hAnsi="Courier New" w:eastAsia="宋体" w:cs="Courier New"/>
      <w:szCs w:val="21"/>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Normal (Web)"/>
    <w:basedOn w:val="1"/>
    <w:qFormat/>
    <w:uiPriority w:val="99"/>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Pages>
  <Words>9303</Words>
  <Characters>9388</Characters>
  <Lines>68</Lines>
  <Paragraphs>19</Paragraphs>
  <TotalTime>5</TotalTime>
  <ScaleCrop>false</ScaleCrop>
  <LinksUpToDate>false</LinksUpToDate>
  <CharactersWithSpaces>9493</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2019-05-22T15:09:00Z</dcterms:created>
  <dc:creator>Administrator</dc:creator>
  <cp:lastModifiedBy>阿拉灯神丁</cp:lastModifiedBy>
  <cp:lastPrinted>2019-05-25T02:28:00Z</cp:lastPrinted>
  <dcterms:modified xsi:type="dcterms:W3CDTF">2023-05-09T06:20:17Z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F30CF755DABF4518A33FAB11B6D9B4D4_13</vt:lpwstr>
  </property>
</Properties>
</file>