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麻醉药品和精神药品管理条例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2005年8月3日中华人民共和国国务院令第442号公布</w:t>
      </w:r>
      <w:bookmarkEnd w:id="0"/>
      <w:r>
        <w:rPr>
          <w:rFonts w:ascii="Times New Roman" w:hAnsi="Times New Roman" w:eastAsia="楷体_GB2312" w:cs="Times New Roman"/>
          <w:sz w:val="32"/>
          <w:szCs w:val="32"/>
        </w:rPr>
        <w:t>　根据2013年12月7日《国务院关于修改部分行政法规的决定》第一次修订　根据2016年2月6日《国务院关于修改部分行政法规的决定》第二次修订)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为加强麻醉药品和精神药品的管理，保证麻醉药品和精神药品的合法、安全、合理使用，防止流入非法渠道，根据药品管理法和其他有关法律的规定，制定本条例。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麻醉药品药用原植物的种植，麻醉药品和精神药品的实验研究、生产、经营、使用、储存、运输等活动以及监督管理，适用本条例。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麻醉药品和精神药品的进出口依照有关法律的规定办理。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本条例所称麻醉药品和精神药品，是指列入麻醉药品目录、精神药品目录(以下称目录)的药品和其他物质。精神药品分为第一类精神药品和第二类精神药品。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目录由国务院药品监督管理部门会同国务院公安部门、国务院卫生主管部门制定、调整并公布。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市销售但尚未列入目录的药品和其他物质或者第二类精神药品发生滥用，已经造成或者可能造成严重社会危害的，国务院药品监督管理部门会同国务院公安部门、国务院卫生主管部门应当及时将该药品和该物质列入目录或者将该第二类精神药品调整为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麻醉药品药用原植物以及麻醉药品和精神药品实行管制。除本条例另有规定的外，任何单位、个人不得进行麻醉药品药用原植物的种植以及麻醉药品和精神药品的实验研究、生产、经营、使用、储存、运输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麻醉药品和精神药品生产、经营企业和使用单位可以依法参加行业协会。行业协会应当加强行业自律管理。</w:t>
      </w:r>
    </w:p>
    <w:p>
      <w:pPr>
        <w:pStyle w:val="3"/>
        <w:bidi w:val="0"/>
      </w:pPr>
      <w:r>
        <w:t>第二章　种植、实验研究和生产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国家根据麻醉药品和精神药品的医疗、国家储备和企业生产所需原料的需要确定需求总量，对麻醉药品药用原植物的种植、麻醉药品和精神药品的生产实行总量控制。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国务院药品监督管理部门根据麻醉药品和精神药品的需求总量制定年度生产计划。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国务院药品监督管理部门和国务院农业主管部门根据麻醉药品年度生产计划，制定麻醉药品药用原植物年度种植计划。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麻醉药品药用原植物种植企业应当根据年度种植计划，种植麻醉药品药用原植物。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麻醉药品药用原植物种植企业应当向国务院药品监督管理部门和国务院农业主管部门定期报告种植情况。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麻醉药品药用原植物种植企业由国务院药品监督管理部门和国务院农业主管部门共同确定，其他单位和个人不得种植麻醉药品药用原植物。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开展麻醉药品和精神药品实验研究活动应当具备下列条件，并经国务院药品监督管理部门批准：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(一)以医疗、科学研究或者教学为目的；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(二)有保证实验所需麻醉药品和精神药品安全的措施和管理制度；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(三)单位及其工作人员2年内没有违反有关禁毒的法律、行政法规规定的行为。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麻醉药品和精神药品的实验研究单位申请相关药品批准证明文件，应当依照药品管理法的规定办理；需要转让研究成果的，应当经国务院药品监督管理部门批准。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麻醉药品和第一类精神药品的临床试验，不得以健康人为受试对象。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国家对麻醉药品和精神药品实行定点生产制度。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国务院药品监督管理部门应当根据麻醉药品和精神药品的需求总量，确定麻醉药品和精神药品定点生产企业的数量和布局，并根据年度需求总量对数量和布局进行调整、公布。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麻醉药品和精神药品的定点生产企业应当具备下列条件：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(一)有药品生产许可证；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(二)有麻醉药品和精神药品实验研究批准文件；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(三)有符合规定的麻醉药品和精神药品生产设施、储存条件和相应的安全管理设施；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(四)有通过网络实施企业安全生产管理和向药品监督管理部门报告生产信息的能力；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(五)有保证麻醉药品和精神药品安全生产的管理制度；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(六)有与麻醉药品和精神药品安全生产要求相适应的管理水平和经营规模；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(七)麻醉药品和精神药品生产管理、质量管理部门的人员应当熟悉麻醉药品和精神药品管理以及有关禁毒的法律、行政法规；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(八)没有生产、销售假药、劣药或者违反有关禁毒的法律、行政法规规定的行为；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(九)符合国务院药品监督管理部门公布的麻醉药品和精神药品定点生产企业数量和布局的要求。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从事麻醉药品、精神药品生产的企业，应当经所在地省、自治区、直辖市人民政府药品监督管理部门批准。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定点生产企业生产麻醉药品和精神药品，应当依照药品管理法的规定取得药品批准文号。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应当组织医学、药学、社会学、伦理学和禁毒等方面的专家成立专家组，由专家组对申请首次上市的麻醉药品和精神药品的社会危害性和被滥用的可能性进行评价，并提出是否批准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未取得药品批准文号的，不得生产麻醉药品和精神药品。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发生重大突发事件，定点生产企业无法正常生产或者不能保证供应麻醉药品和精神药品时，国务院药品监督管理部门可以决定其他药品生产企业生产麻醉药品和精神药品。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重大突发事件结束后，国务院药品监督管理部门应当及时决定前款规定的企业停止麻醉药品和精神药品的生产。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定点生产企业应当严格按照麻醉药品和精神药品年度生产计划安排生产，并依照规定向所在地省、自治区、直辖市人民政府药品监督管理部门报告生产情况。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定点生产企业应当依照本条例的规定，将麻醉药品和精神药品销售给具有麻醉药品和精神药品经营资格的企业或者依照本条例规定批准的其他单位。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麻醉药品和精神药品的标签应当印有国务院药品监督管理部门规定的标志。</w:t>
      </w:r>
    </w:p>
    <w:p>
      <w:pPr>
        <w:pStyle w:val="3"/>
        <w:bidi w:val="0"/>
      </w:pPr>
      <w:r>
        <w:t>第三章　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国家对麻醉药品和精神药品实行定点经营制度。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国务院药品监督管理部门应当根据麻醉药品和第一类精神药品的需求总量，确定麻醉药品和第一类精神药品的定点批发企业布局，并应当根据年度需求总量对布局进行调整、公布。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药品经营企业不得经营麻醉药品原料药和第一类精神药品原料药。但是，供医疗、科学研究、教学使用的小包装的上述药品可以由国务院药品监督管理部门规定的药品批发企业经营。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麻醉药品和精神药品定点批发企业除应当具备药品管理法第十五条规定的药品经营企业的开办条件外，还应当具备下列条件：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(一)有符合本条例规定的麻醉药品和精神药品储存条件；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(二)有通过网络实施企业安全管理和向药品监督管理部门报告经营信息的能力；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(三)单位及其工作人员2年内没有违反有关禁毒的法律、行政法规规定的行为；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(四)符合国务院药品监督管理部门公布的定点批发企业布局。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麻醉药品和第一类精神药品的定点批发企业，还应当具有保证供应责任区域内医疗机构所需麻醉药品和第一类精神药品的能力，并具有保证麻醉药品和第一类精神药品安全经营的管理制度。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专门从事第二类精神药品批发业务的企业，应当经所在地省、自治区、直辖市人民政府药品监督管理部门批准。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全国性批发企业和区域性批发企业可以从事第二类精神药品批发业务。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全国性批发企业可以向区域性批发企业，或者经批准可以向取得麻醉药品和第一类精神药品使用资格的医疗机构以及依照本条例规定批准的其他单位销售麻醉药品和第一类精神药品。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全国性批发企业向取得麻醉药品和第一类精神药品使用资格的医疗机构销售麻醉药品和第一类精神药品，应当经医疗机构所在地省、自治区、直辖市人民政府药品监督管理部门批准。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国务院药品监督管理部门在批准全国性批发企业时，应当明确其所承担供药责任的区域。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5日内通报医疗机构所在地省、自治区、直辖市人民政府药品监督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省、自治区、直辖市人民政府药品监督管理部门在批准区域性批发企业时，应当明确其所承担供药责任的区域。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区域性批发企业之间因医疗急需、运输困难等特殊情况需要调剂麻醉药品和第一类精神药品的，应当在调剂后2日内将调剂情况分别报所在地省、自治区、直辖市人民政府药品监督管理部门备案。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全国性批发企业应当从定点生产企业购进麻醉药品和第一类精神药品。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区域性批发企业可以从全国性批发企业购进麻醉药品和第一类精神药品；经所在地省、自治区、直辖市人民政府药品监督管理部门批准，也可以从定点生产企业购进麻醉药品和第一类精神药品。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全国性批发企业和区域性批发企业向医疗机构销售麻醉药品和第一类精神药品，应当将药品送至医疗机构。医疗机构不得自行提货。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第二类精神药品定点批发企业可以向医疗机构、定点批发企业和符合本条例第三十一条规定的药品零售企业以及依照本条例规定批准的其他单位销售第二类精神药品。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麻醉药品和第一类精神药品不得零售。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禁止使用现金进行麻醉药品和精神药品交易，但是个人合法购买麻醉药品和精神药品的除外。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经所在地设区的市级药品监督管理部门批准，实行统一进货、统一配送、统一管理的药品零售连锁企业可以从事第二类精神药品零售业务。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第二类精神药品零售企业应当凭执业医师出具的处方，按规定剂量销售第二类精神药品，并将处方保存2年备查；禁止超剂量或者无处方销售第二类精神药品；不得向未成年人销售第二类精神药品。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麻醉药品和精神药品实行政府定价，在制定出厂和批发价格的基础上，逐步实行全国统一零售价格。具体办法由国务院价格主管部门制定。</w:t>
      </w:r>
    </w:p>
    <w:p>
      <w:pPr>
        <w:pStyle w:val="3"/>
        <w:bidi w:val="0"/>
      </w:pPr>
      <w:r>
        <w:t>第四章　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药品生产企业需要以第二类精神药品为原料生产普通药品的，应当将年度需求计划报所在地省、自治区、直辖市人民政府药品监督管理部门，并向定点批发企业或者定点生产企业购买。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食品、食品添加剂、化妆品、油漆等非药品生产企业需要使用咖啡因作为原料的，应当经所在地省、自治区、直辖市人民政府药品监督管理部门批准，向定点批发企业或者定点生产企业购买。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科学研究、教学单位需要使用麻醉药品和精神药品开展实验、教学活动的，应当经所在地省、自治区、直辖市人民政府药品监督管理部门批准，向定点批发企业或者定点生产企业购买。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需要使用麻醉药品和精神药品的标准品、对照品的，应当经所在地省、自治区、直辖市人民政府药品监督管理部门批准，向国务院药品监督管理部门批准的单位购买。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医疗机构取得印鉴卡应当具备下列条件：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(一)有专职的麻醉药品和第一类精神药品管理人员；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(二)有获得麻醉药品和第一类精神药品处方资格的执业医师；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(三)有保证麻醉药品和第一类精神药品安全储存的设施和管理制度。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医疗机构应当将具有麻醉药品和第一类精神药品处方资格的执业医师名单及其变更情况，定期报送所在地设区的市级人民政府卫生主管部门，并抄送同级药品监督管理部门。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医务人员应当根据国务院卫生主管部门制定的临床应用指导原则，使用麻醉药品和精神药品。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执业医师应当使用专用处方开具麻醉药品和精神药品，单张处方的最大用量应当符合国务院卫生主管部门的规定。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对麻醉药品和第一类精神药品处方，处方的调配人、核对人应当仔细核对，签署姓名，并予以登记；对不符合本条例规定的，处方的调配人、核对人应当拒绝发药。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麻醉药品和精神药品专用处方的格式由国务院卫生主管部门规定。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医疗机构应当对麻醉药品和精神药品处方进行专册登记，加强管理。麻醉药品处方至少保存3年，精神药品处方至少保存2年。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因治疗疾病需要，个人凭医疗机构出具的医疗诊断书、本人身份证明，可以携带单张处方最大用量以内的麻醉药品和第一类精神药品；携带麻醉药品和第一类精神药品出入境的，由海关根据自用、合理的原则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医务人员为了医疗需要携带少量麻醉药品和精神药品出入境的，应当持有省级以上人民政府药品监督管理部门发放的携带麻醉药品和精神药品证明。海关凭携带麻醉药品和精神药品证明放行。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医疗机构、戒毒机构以开展戒毒治疗为目的，可以使用美沙酮或者国家确定的其他用于戒毒治疗的麻醉药品和精神药品。具体管理办法由国务院药品监督管理部门、国务院公安部门和国务院卫生主管部门制定。</w:t>
      </w:r>
    </w:p>
    <w:p>
      <w:pPr>
        <w:pStyle w:val="3"/>
        <w:bidi w:val="0"/>
      </w:pPr>
      <w:r>
        <w:t>第五章　储存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麻醉药品药用原植物种植企业、定点生产企业、全国性批发企业和区域性批发企业以及国家设立的麻醉药品储存单位，应当设置储存麻醉药品和第一类精神药品的专库。该专库应当符合下列要求：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(一)安装专用防盗门，实行双人双锁管理；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(二)具有相应的防火设施；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(三)具有监控设施和报警装置，报警装置应当与公安机关报警系统联网。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全国性批发企业经国务院药品监督管理部门批准设立的药品储存点应当符合前款的规定。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麻醉药品定点生产企业应当将麻醉药品原料药和制剂分别存放。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麻醉药品和第一类精神药品的使用单位应当设立专库或者专柜储存麻醉药品和第一类精神药品。专库应当设有防盗设施并安装报警装置；专柜应当使用保险柜。专库和专柜应当实行双人双锁管理。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第二类精神药品经营企业应当在药品库房中设立独立的专库或者专柜储存第二类精神药品，并建立专用账册，实行专人管理。专用账册的保存期限应当自药品有效期期满之日起不少于5年。</w:t>
      </w:r>
    </w:p>
    <w:p>
      <w:pPr>
        <w:pStyle w:val="3"/>
        <w:bidi w:val="0"/>
      </w:pPr>
      <w:r>
        <w:t>第六章　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托运、承运和自行运输麻醉药品和精神药品的，应当采取安全保障措施，防止麻醉药品和精神药品在运输过程中被盗、被抢、丢失。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通过铁路运输麻醉药品和第一类精神药品的，应当使用集装箱或者铁路行李车运输，具体办法由国务院药品监督管理部门会同国务院铁路主管部门制定。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没有铁路需要通过公路或者水路运输麻醉药品和第一类精神药品的，应当由专人负责押运。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托运或者自行运输麻醉药品和第一类精神药品的单位，应当向所在地设区的市级药品监督管理部门申请领取运输证明。运输证明有效期为1年。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运输证明应当由专人保管，不得涂改、转让、转借。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托运人办理麻醉药品和第一类精神药品运输手续，应当将运输证明副本交付承运人。承运人应当查验、收存运输证明副本，并检查货物包装。没有运输证明或者货物包装不符合规定的，承运人不得承运。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承运人在运输过程中应当携带运输证明副本，以备查验。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邮寄麻醉药品和精神药品，寄件人应当提交所在地设区的市级药品监督管理部门出具的准予邮寄证明。邮政营业机构应当查验、收存准予邮寄证明；没有准予邮寄证明的，邮政营业机构不得收寄。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省、自治区、直辖市邮政主管部门指定符合安全保障条件的邮政营业机构负责收寄麻醉药品和精神药品。邮政营业机构收寄麻醉药品和精神药品，应当依法对收寄的麻醉药品和精神药品予以查验。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邮寄麻醉药品和精神药品的具体管理办法，由国务院药品监督管理部门会同国务院邮政主管部门制定。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pPr>
        <w:pStyle w:val="3"/>
        <w:bidi w:val="0"/>
      </w:pPr>
      <w:r>
        <w:t>第七章　审批程序和监督管理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申请人提出本条例规定的审批事项申请，应当提交能够证明其符合本条例规定条件的相关资料。审批部门应当自收到申请之日起40日内作出是否批准的决定；作出批准决定的，发给许可证明文件或者在相关许可证明文件上加注许可事项；作出不予批准决定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药品监督管理部门应当根据规定的职责权限，对麻醉药品药用原植物的种植以及麻醉药品和精神药品的实验研究、生产、经营、使用、储存、运输活动进行监督检查。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设区的市级药品监督管理部门应当每3个月向上一级药品监督管理部门报告本地区麻醉药品和精神药品的相关情况。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对依法收缴的麻醉药品和精神药品，除经国务院药品监督管理部门或者国务院公安部门批准用于科学研究外，应当依照国家有关规定予以销毁。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县级以上人民政府卫生主管部门应当对执业医师开具麻醉药品和精神药品处方的情况进行监督检查。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药品监督管理部门、卫生主管部门和公安机关应当互相通报麻醉药品和精神药品生产、经营企业和使用单位的名单以及其他管理信息。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各级药品监督管理部门应当将在麻醉药品药用原植物的种植以及麻醉药品和精神药品的实验研究、生产、经营、使用、储存、运输等各环节的管理中的审批、撤销等事项通报同级公安机关。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麻醉药品和精神药品的经营企业、使用单位报送各级药品监督管理部门的备案事项，应当同时报送同级公安机关。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公安机关接到报告、举报，或者有证据证明麻醉药品和精神药品可能流入非法渠道时，应当及时开展调查，并可以对相关单位采取必要的控制措施。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药品监督管理部门、卫生主管部门以及其他有关部门应当配合公安机关开展工作。</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(一)对不符合条件的申请人准予行政许可或者超越法定职权作出准予行政许可决定的；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(二)未到场监督销毁过期、损坏的麻醉药品和精神药品的；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(三)未依法履行监督检查职责，应当发现而未发现违法行为、发现违法行为不及时查处，或者未依照本条例规定的程序实施监督检查的；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(四)违反本条例规定的其他失职、渎职行为。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麻醉药品药用原植物种植企业违反本条例的规定，有下列情形之一的，由药品监督管理部门责令限期改正，给予警告；逾期不改正的，处5万元以上10万元以下的罚款；情节严重的，取消其种植资格：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(一)未依照麻醉药品药用原植物年度种植计划进行种植的；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(二)未依照规定报告种植情况的；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(三)未依照规定储存麻醉药品的。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(一)未按照麻醉药品和精神药品年度生产计划安排生产的；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(二)未依照规定向药品监督管理部门报告生产情况的；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(三)未依照规定储存麻醉药品和精神药品，或者未依照规定建立、保存专用账册的；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(四)未依照规定销售麻醉药品和精神药品的；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(五)未依照规定销毁麻醉药品和精神药品的。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定点批发企业违反本条例的规定，有下列情形之一的，由药品监督管理部门责令限期改正，给予警告；逾期不改正的，责令停业，并处2万元以上5万元以下的罚款；情节严重的，取消其定点批发资格：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(一)未依照规定购进麻醉药品和第一类精神药品的；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(二)未保证供药责任区域内的麻醉药品和第一类精神药品的供应的；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(三)未对医疗机构履行送货义务的；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(四)未依照规定报告麻醉药品和精神药品的进货、销售、库存数量以及流向的；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(五)未依照规定储存麻醉药品和精神药品，或者未依照规定建立、保存专用账册的；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(六)未依照规定销毁麻醉药品和精神药品的；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(七)区域性批发企业之间违反本条例的规定调剂麻醉药品和第一类精神药品，或者因特殊情况调剂麻醉药品和第一类精神药品后未依照规定备案的。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(一)未依照规定购买、储存麻醉药品和第一类精神药品的；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(二)未依照规定保存麻醉药品和精神药品专用处方，或者未依照规定进行处方专册登记的；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(三)未依照规定报告麻醉药品和精神药品的进货、库存、使用数量的；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(四)紧急借用麻醉药品和第一类精神药品后未备案的；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(五)未依照规定销毁麻醉药品和精神药品的。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处方的调配人、核对人违反本条例的规定未对麻醉药品和第一类精神药品处方进行核对，造成严重后果的，由原发证部门吊销其执业证书。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违反本条例的规定运输麻醉药品和精神药品的，由药品监督管理部门和运输管理部门依照各自职责，责令改正，给予警告，处2万元以上5万元以下的罚款。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收寄麻醉药品、精神药品的邮政营业机构未依照本条例的规定办理邮寄手续的，由邮政主管部门责令改正，给予警告；造成麻醉药品、精神药品邮件丢失的，依照邮政法律、行政法规的规定处理。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定点生产企业、定点批发企业和其他单位使用现金进行麻醉药品和精神药品交易的，由药品监督管理部门责令改正，给予警告，没收违法交易的药品，并处5万元以上10万元以下的罚款。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药品生产、经营和使用许可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药品监督管理部门、卫生主管部门在监督管理工作中发现前款规定情形的，应当立即通报所在地同级公安机关，并依照国家有关规定，将案件以及相关材料移送公安机关。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本章规定由药品监督管理部门作出的行政处罚，由县级以上药品监督管理部门按照国务院药品监督管理部门规定的职责分工决定。</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本条例所称实验研究是指以医疗、科学研究或者教学为目的的临床前药物研究。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经批准可以开展与计划生育有关的临床医疗服务的计划生育技术服务机构需要使用麻醉药品和精神药品的，依照本条例有关医疗机构使用麻醉药品和精神药品的规定执行。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　</w:t>
      </w:r>
      <w:r>
        <w:rPr>
          <w:rFonts w:ascii="Times New Roman" w:hAnsi="Times New Roman" w:eastAsia="仿宋_GB2312" w:cs="Times New Roman"/>
          <w:sz w:val="32"/>
          <w:szCs w:val="32"/>
        </w:rPr>
        <w:t>麻醉药品目录中的罂粟壳只能用于中药饮片和中成药的生产以及医疗配方使用。具体管理办法由国务院药品监督管理部门另行制定。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　</w:t>
      </w:r>
      <w:r>
        <w:rPr>
          <w:rFonts w:ascii="Times New Roman" w:hAnsi="Times New Roman" w:eastAsia="仿宋_GB2312" w:cs="Times New Roman"/>
          <w:sz w:val="32"/>
          <w:szCs w:val="32"/>
        </w:rPr>
        <w:t>生产含麻醉药品的复方制剂，需要购进、储存、使用麻醉药品原料药的，应当遵守本条例有关麻醉药品管理的规定。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　</w:t>
      </w:r>
      <w:r>
        <w:rPr>
          <w:rFonts w:ascii="Times New Roman" w:hAnsi="Times New Roman" w:eastAsia="仿宋_GB2312" w:cs="Times New Roman"/>
          <w:sz w:val="32"/>
          <w:szCs w:val="32"/>
        </w:rPr>
        <w:t>军队医疗机构麻醉药品和精神药品的供应、使用，由国务院药品监督管理部门会同中国人民解放军总后勤部依据本条例制定具体管理办法。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　</w:t>
      </w:r>
      <w:r>
        <w:rPr>
          <w:rFonts w:ascii="Times New Roman" w:hAnsi="Times New Roman" w:eastAsia="仿宋_GB2312" w:cs="Times New Roman"/>
          <w:sz w:val="32"/>
          <w:szCs w:val="32"/>
        </w:rPr>
        <w:t>对动物用麻醉药品和精神药品的管理，由国务院兽医主管部门会同国务院药品监督管理部门依据本条例制定具体管理办法。</w:t>
      </w:r>
    </w:p>
    <w:p>
      <w:pPr>
        <w:pStyle w:val="10"/>
        <w:ind w:firstLine="640" w:firstLineChars="200"/>
        <w:rPr>
          <w:rFonts w:hint="eastAsia"/>
          <w:lang w:eastAsia="zh-CN"/>
        </w:rPr>
      </w:pPr>
      <w:r>
        <w:rPr>
          <w:rFonts w:ascii="Times New Roman" w:hAnsi="Times New Roman" w:eastAsia="黑体" w:cs="Times New Roman"/>
          <w:sz w:val="32"/>
          <w:szCs w:val="32"/>
        </w:rPr>
        <w:t>第八十九条　</w:t>
      </w:r>
      <w:r>
        <w:rPr>
          <w:rFonts w:ascii="Times New Roman" w:hAnsi="Times New Roman" w:eastAsia="仿宋_GB2312" w:cs="Times New Roman"/>
          <w:sz w:val="32"/>
          <w:szCs w:val="32"/>
        </w:rPr>
        <w:t>本条例自2005年11月1日起施行。1987年11月28日国务院发布的《麻醉药品管理办法》和1988年12月27日国务院发布的《精神药品管理办法》同时废止。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87C81"/>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CE03366"/>
    <w:rsid w:val="6D1363D3"/>
    <w:rsid w:val="6D15429C"/>
    <w:rsid w:val="6D614426"/>
    <w:rsid w:val="6DA577A5"/>
    <w:rsid w:val="6DB8609B"/>
    <w:rsid w:val="6DB87D30"/>
    <w:rsid w:val="6E804287"/>
    <w:rsid w:val="6EB30283"/>
    <w:rsid w:val="6F605325"/>
    <w:rsid w:val="6FAA67D8"/>
    <w:rsid w:val="705926FD"/>
    <w:rsid w:val="70817970"/>
    <w:rsid w:val="712A2EDC"/>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2019-06-10T13:49:41Z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