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0"/>
        <w:jc w:val="center"/>
        <w:rPr>
          <w:rFonts w:ascii="Times New Roman" w:hAnsi="Times New Roman" w:cs="Times New Roman"/>
          <w:sz w:val="44"/>
          <w:szCs w:val="44"/>
        </w:rPr>
      </w:pPr>
    </w:p>
    <w:p>
      <w:pPr>
        <w:pStyle w:val="10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国务院关于在我国统一</w:t>
      </w:r>
    </w:p>
    <w:p>
      <w:pPr>
        <w:pStyle w:val="10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实行法定计量单位的命令</w:t>
      </w:r>
    </w:p>
    <w:p>
      <w:pPr>
        <w:pStyle w:val="10"/>
        <w:jc w:val="center"/>
        <w:rPr>
          <w:rFonts w:ascii="Times New Roman" w:hAnsi="Times New Roman" w:cs="Times New Roman"/>
          <w:sz w:val="44"/>
          <w:szCs w:val="44"/>
        </w:rPr>
      </w:pPr>
    </w:p>
    <w:p>
      <w:pPr>
        <w:pStyle w:val="10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(</w:t>
      </w:r>
      <w:r>
        <w:rPr>
          <w:rFonts w:hint="eastAsia" w:ascii="Times New Roman" w:hAnsi="Times New Roman" w:eastAsia="楷体_GB2312" w:cs="Times New Roman"/>
          <w:sz w:val="32"/>
          <w:szCs w:val="32"/>
        </w:rPr>
        <w:t>1984年2月27日　国发〔1984〕28号</w:t>
      </w:r>
      <w:r>
        <w:rPr>
          <w:rFonts w:ascii="Times New Roman" w:hAnsi="Times New Roman" w:eastAsia="楷体_GB2312" w:cs="Times New Roman"/>
          <w:sz w:val="32"/>
          <w:szCs w:val="32"/>
        </w:rPr>
        <w:t>)</w:t>
      </w:r>
    </w:p>
    <w:p>
      <w:pPr>
        <w:pStyle w:val="10"/>
        <w:ind w:firstLine="640" w:firstLineChars="200"/>
        <w:rPr>
          <w:rFonts w:ascii="Times New Roman" w:hAnsi="Times New Roman" w:cs="Times New Roman"/>
          <w:sz w:val="32"/>
          <w:szCs w:val="32"/>
        </w:rPr>
      </w:pPr>
    </w:p>
    <w:p>
      <w:pPr>
        <w:pStyle w:val="10"/>
        <w:ind w:firstLine="640" w:firstLineChars="200"/>
        <w:rPr>
          <w:rFonts w:ascii="Times New Roman" w:hAnsi="Times New Roman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九五九年国务院发布《关于统一计量制度的命令》，确定米制为我国的基本计量制度以来，全国推广米制、改革市制、限制英制和废除旧杂制的工作，取得了显著成绩。为贯彻对外实行开放政策、对内搞活经济的方针，适应我国国民经济、文化教育事业的发展，以及推进科学技术进步和扩大国际经济、文化交流的需要，国务院决定在采用先进的国际单位制的基础上，进一步统一我国的计量单位。经一九八四年一月二十日国务院第二十一次常务会议讨论，通过了国家计量局 《关于在我国统一实行法定计量单位的请示报告》、《全面推行我国法定计量单位的意见》和《中华人民共和国法定计量单位》。现发布命令如下：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一、</w:t>
      </w:r>
      <w:r>
        <w:rPr>
          <w:rFonts w:ascii="Times New Roman" w:hAnsi="Times New Roman" w:eastAsia="仿宋_GB2312" w:cs="Times New Roman"/>
          <w:sz w:val="32"/>
          <w:szCs w:val="32"/>
        </w:rPr>
        <w:t>我国的计量单位一律采用《中华人民共和国法定计量单位》(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附</w:t>
      </w:r>
      <w:r>
        <w:rPr>
          <w:rFonts w:ascii="Times New Roman" w:hAnsi="Times New Roman" w:eastAsia="仿宋_GB2312" w:cs="Times New Roman"/>
          <w:sz w:val="32"/>
          <w:szCs w:val="32"/>
        </w:rPr>
        <w:t>后)。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二、</w:t>
      </w:r>
      <w:r>
        <w:rPr>
          <w:rFonts w:ascii="Times New Roman" w:hAnsi="Times New Roman" w:eastAsia="仿宋_GB2312" w:cs="Times New Roman"/>
          <w:sz w:val="32"/>
          <w:szCs w:val="32"/>
        </w:rPr>
        <w:t>我国目前在人民生活中采用的市制计量单位，可以延续使用到一九九</w:t>
      </w:r>
      <w:r>
        <w:rPr>
          <w:rFonts w:hint="eastAsia" w:cs="微软雅黑" w:asciiTheme="minorEastAsia" w:hAnsiTheme="minorEastAsia" w:eastAsiaTheme="minorEastAsia"/>
          <w:sz w:val="32"/>
          <w:szCs w:val="32"/>
        </w:rPr>
        <w:t>〇</w:t>
      </w:r>
      <w:r>
        <w:rPr>
          <w:rFonts w:ascii="Times New Roman" w:hAnsi="Times New Roman" w:eastAsia="仿宋_GB2312" w:cs="Times New Roman"/>
          <w:sz w:val="32"/>
          <w:szCs w:val="32"/>
        </w:rPr>
        <w:t>年，一九九</w:t>
      </w:r>
      <w:r>
        <w:rPr>
          <w:rFonts w:hint="eastAsia" w:cs="微软雅黑" w:asciiTheme="minorEastAsia" w:hAnsiTheme="minorEastAsia" w:eastAsiaTheme="minorEastAsia"/>
          <w:sz w:val="32"/>
          <w:szCs w:val="32"/>
        </w:rPr>
        <w:t>〇</w:t>
      </w:r>
      <w:r>
        <w:rPr>
          <w:rFonts w:ascii="Times New Roman" w:hAnsi="Times New Roman" w:eastAsia="仿宋_GB2312" w:cs="Times New Roman"/>
          <w:sz w:val="32"/>
          <w:szCs w:val="32"/>
        </w:rPr>
        <w:t>年底以前要完成向国家法定计量单位的过渡。农田土地面积计量单位的改革，要在调查研究的基础上制订改革方案，另行公布。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三、</w:t>
      </w:r>
      <w:r>
        <w:rPr>
          <w:rFonts w:ascii="Times New Roman" w:hAnsi="Times New Roman" w:eastAsia="仿宋_GB2312" w:cs="Times New Roman"/>
          <w:sz w:val="32"/>
          <w:szCs w:val="32"/>
        </w:rPr>
        <w:t>计量单位的改革是一项涉及到各行各业和广大人民群</w:t>
      </w:r>
      <w:r>
        <w:rPr>
          <w:rFonts w:hint="eastAsia" w:hAnsi="宋体" w:cs="宋体"/>
          <w:sz w:val="32"/>
          <w:szCs w:val="32"/>
        </w:rPr>
        <w:t>众</w:t>
      </w:r>
      <w:r>
        <w:rPr>
          <w:rFonts w:hint="eastAsia" w:ascii="仿宋_GB2312" w:hAnsi="仿宋_GB2312" w:eastAsia="仿宋_GB2312" w:cs="仿宋_GB2312"/>
          <w:sz w:val="32"/>
          <w:szCs w:val="32"/>
        </w:rPr>
        <w:t>的事</w:t>
      </w:r>
      <w:r>
        <w:rPr>
          <w:rFonts w:ascii="Times New Roman" w:hAnsi="Times New Roman" w:eastAsia="仿宋_GB2312" w:cs="Times New Roman"/>
          <w:sz w:val="32"/>
          <w:szCs w:val="32"/>
        </w:rPr>
        <w:t>，各地区、各部门务必充分重视，制定积极稳妥的实施计划，保证顺利完成。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四、</w:t>
      </w:r>
      <w:r>
        <w:rPr>
          <w:rFonts w:ascii="Times New Roman" w:hAnsi="Times New Roman" w:eastAsia="仿宋_GB2312" w:cs="Times New Roman"/>
          <w:sz w:val="32"/>
          <w:szCs w:val="32"/>
        </w:rPr>
        <w:t>本命令责成国家计量局负责贯彻执行。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本命令自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公</w:t>
      </w:r>
      <w:r>
        <w:rPr>
          <w:rFonts w:ascii="Times New Roman" w:hAnsi="Times New Roman" w:eastAsia="仿宋_GB2312" w:cs="Times New Roman"/>
          <w:sz w:val="32"/>
          <w:szCs w:val="32"/>
        </w:rPr>
        <w:t>布之日起生效。过去颁布的有关规定，与本命令有抵触的，以本命令为准。</w:t>
      </w:r>
    </w:p>
    <w:p>
      <w:pPr>
        <w:pStyle w:val="10"/>
        <w:spacing w:before="312" w:beforeLines="100" w:after="312" w:afterLines="100"/>
        <w:ind w:firstLine="640" w:firstLineChars="200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中华人民共和国法定计量单位</w:t>
      </w:r>
    </w:p>
    <w:p>
      <w:pPr>
        <w:pStyle w:val="10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我国的法定计量单位(以下简称法定单位)包括：</w:t>
      </w:r>
    </w:p>
    <w:p>
      <w:pPr>
        <w:pStyle w:val="10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(1)国际单位制的基本单位(见表1)；</w:t>
      </w:r>
    </w:p>
    <w:p>
      <w:pPr>
        <w:pStyle w:val="10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(2)国际单位制的辅助单位(见表2)；</w:t>
      </w:r>
    </w:p>
    <w:p>
      <w:pPr>
        <w:pStyle w:val="10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(3)国际单位制中具有专门名称的导出单位(见表3)；</w:t>
      </w:r>
    </w:p>
    <w:p>
      <w:pPr>
        <w:pStyle w:val="10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(4)国家选定的非国际单位制单位(见表4)；</w:t>
      </w:r>
    </w:p>
    <w:p>
      <w:pPr>
        <w:pStyle w:val="10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(5)由以上单位构成的组合形式的单位；</w:t>
      </w:r>
    </w:p>
    <w:p>
      <w:pPr>
        <w:pStyle w:val="10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(6)由词头和以上单位所构成的十进倍数和分数单位(词头见表5)。</w:t>
      </w:r>
    </w:p>
    <w:p>
      <w:pPr>
        <w:pStyle w:val="10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法定单位的定义、使用方法等，由国家计量局另行规定。</w:t>
      </w:r>
    </w:p>
    <w:p>
      <w:pPr>
        <w:pStyle w:val="10"/>
        <w:ind w:firstLine="420" w:firstLineChars="200"/>
      </w:pPr>
    </w:p>
    <w:p>
      <w:pPr>
        <w:pStyle w:val="10"/>
        <w:ind w:firstLine="420" w:firstLineChars="200"/>
      </w:pPr>
    </w:p>
    <w:p>
      <w:pPr>
        <w:pStyle w:val="10"/>
        <w:jc w:val="left"/>
        <w:rPr>
          <w:rFonts w:ascii="黑体" w:hAnsi="黑体" w:eastAsia="黑体" w:cs="黑体"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color w:val="333333"/>
          <w:sz w:val="28"/>
          <w:szCs w:val="28"/>
          <w:shd w:val="clear" w:color="auto" w:fill="FFFFFF"/>
        </w:rPr>
        <w:t>表１                 国际单位制的基本单位</w:t>
      </w:r>
    </w:p>
    <w:tbl>
      <w:tblPr>
        <w:tblStyle w:val="16"/>
        <w:tblW w:w="8838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21"/>
        <w:gridCol w:w="3560"/>
        <w:gridCol w:w="2957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8" w:hRule="atLeast"/>
        </w:trPr>
        <w:tc>
          <w:tcPr>
            <w:tcW w:w="2321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量的名称</w:t>
            </w:r>
          </w:p>
        </w:tc>
        <w:tc>
          <w:tcPr>
            <w:tcW w:w="3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单位名称</w:t>
            </w:r>
          </w:p>
        </w:tc>
        <w:tc>
          <w:tcPr>
            <w:tcW w:w="29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单位符号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8" w:hRule="atLeast"/>
        </w:trPr>
        <w:tc>
          <w:tcPr>
            <w:tcW w:w="2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长      度</w:t>
            </w:r>
          </w:p>
        </w:tc>
        <w:tc>
          <w:tcPr>
            <w:tcW w:w="356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米</w:t>
            </w:r>
          </w:p>
        </w:tc>
        <w:tc>
          <w:tcPr>
            <w:tcW w:w="2957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m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</w:trPr>
        <w:tc>
          <w:tcPr>
            <w:tcW w:w="2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质      量</w:t>
            </w:r>
          </w:p>
        </w:tc>
        <w:tc>
          <w:tcPr>
            <w:tcW w:w="356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千克（公斤）</w:t>
            </w:r>
          </w:p>
        </w:tc>
        <w:tc>
          <w:tcPr>
            <w:tcW w:w="2957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kg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</w:trPr>
        <w:tc>
          <w:tcPr>
            <w:tcW w:w="2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时      间</w:t>
            </w:r>
          </w:p>
        </w:tc>
        <w:tc>
          <w:tcPr>
            <w:tcW w:w="356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秒</w:t>
            </w:r>
          </w:p>
        </w:tc>
        <w:tc>
          <w:tcPr>
            <w:tcW w:w="2957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s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</w:trPr>
        <w:tc>
          <w:tcPr>
            <w:tcW w:w="2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电      流</w:t>
            </w:r>
          </w:p>
        </w:tc>
        <w:tc>
          <w:tcPr>
            <w:tcW w:w="356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安〔培〕</w:t>
            </w:r>
          </w:p>
        </w:tc>
        <w:tc>
          <w:tcPr>
            <w:tcW w:w="2957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</w:trPr>
        <w:tc>
          <w:tcPr>
            <w:tcW w:w="2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热力学温度</w:t>
            </w:r>
          </w:p>
        </w:tc>
        <w:tc>
          <w:tcPr>
            <w:tcW w:w="356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开〔尔文〕</w:t>
            </w:r>
          </w:p>
        </w:tc>
        <w:tc>
          <w:tcPr>
            <w:tcW w:w="2957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K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</w:trPr>
        <w:tc>
          <w:tcPr>
            <w:tcW w:w="2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物 质 的 量</w:t>
            </w:r>
          </w:p>
        </w:tc>
        <w:tc>
          <w:tcPr>
            <w:tcW w:w="356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摩〔尔〕</w:t>
            </w:r>
          </w:p>
        </w:tc>
        <w:tc>
          <w:tcPr>
            <w:tcW w:w="2957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ol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8" w:hRule="atLeast"/>
        </w:trPr>
        <w:tc>
          <w:tcPr>
            <w:tcW w:w="2321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发 光 强 度</w:t>
            </w:r>
          </w:p>
        </w:tc>
        <w:tc>
          <w:tcPr>
            <w:tcW w:w="3560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坎〔德拉〕</w:t>
            </w:r>
          </w:p>
        </w:tc>
        <w:tc>
          <w:tcPr>
            <w:tcW w:w="2957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cd</w:t>
            </w:r>
          </w:p>
        </w:tc>
      </w:tr>
    </w:tbl>
    <w:p>
      <w:pPr>
        <w:pStyle w:val="10"/>
        <w:jc w:val="left"/>
        <w:rPr>
          <w:rFonts w:ascii="黑体" w:hAnsi="黑体" w:eastAsia="黑体" w:cs="黑体"/>
          <w:color w:val="333333"/>
          <w:sz w:val="32"/>
          <w:szCs w:val="32"/>
          <w:shd w:val="clear" w:color="auto" w:fill="FFFFFF"/>
        </w:rPr>
      </w:pPr>
    </w:p>
    <w:p>
      <w:pPr>
        <w:pStyle w:val="14"/>
        <w:widowControl/>
        <w:shd w:val="clear" w:color="auto" w:fill="FFFFFF"/>
        <w:wordWrap w:val="0"/>
        <w:spacing w:line="240" w:lineRule="atLeast"/>
        <w:jc w:val="left"/>
        <w:textAlignment w:val="baseline"/>
        <w:rPr>
          <w:rFonts w:hint="default" w:ascii="黑体" w:hAnsi="黑体" w:eastAsia="黑体" w:cs="黑体"/>
          <w:color w:val="333333"/>
          <w:sz w:val="28"/>
          <w:szCs w:val="28"/>
          <w:shd w:val="clear" w:color="auto" w:fill="FFFFFF"/>
        </w:rPr>
      </w:pPr>
      <w:r>
        <w:rPr>
          <w:rFonts w:ascii="黑体" w:hAnsi="黑体" w:eastAsia="黑体" w:cs="黑体"/>
          <w:color w:val="333333"/>
          <w:sz w:val="28"/>
          <w:szCs w:val="28"/>
          <w:shd w:val="clear" w:color="auto" w:fill="FFFFFF"/>
        </w:rPr>
        <w:t>表2                 国际单位制的辅助单位</w:t>
      </w:r>
    </w:p>
    <w:tbl>
      <w:tblPr>
        <w:tblStyle w:val="16"/>
        <w:tblW w:w="8838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21"/>
        <w:gridCol w:w="3560"/>
        <w:gridCol w:w="2957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8" w:hRule="atLeast"/>
        </w:trPr>
        <w:tc>
          <w:tcPr>
            <w:tcW w:w="2321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量的名称</w:t>
            </w:r>
          </w:p>
        </w:tc>
        <w:tc>
          <w:tcPr>
            <w:tcW w:w="3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单位名称</w:t>
            </w:r>
          </w:p>
        </w:tc>
        <w:tc>
          <w:tcPr>
            <w:tcW w:w="29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单位符号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8" w:hRule="atLeast"/>
        </w:trPr>
        <w:tc>
          <w:tcPr>
            <w:tcW w:w="2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平面角</w:t>
            </w:r>
          </w:p>
        </w:tc>
        <w:tc>
          <w:tcPr>
            <w:tcW w:w="356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弧  度</w:t>
            </w:r>
          </w:p>
        </w:tc>
        <w:tc>
          <w:tcPr>
            <w:tcW w:w="2957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rad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8" w:hRule="atLeast"/>
        </w:trPr>
        <w:tc>
          <w:tcPr>
            <w:tcW w:w="2321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立体角</w:t>
            </w:r>
          </w:p>
        </w:tc>
        <w:tc>
          <w:tcPr>
            <w:tcW w:w="3560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球面度</w:t>
            </w:r>
          </w:p>
        </w:tc>
        <w:tc>
          <w:tcPr>
            <w:tcW w:w="2957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sr</w:t>
            </w:r>
          </w:p>
        </w:tc>
      </w:tr>
    </w:tbl>
    <w:p>
      <w:pPr>
        <w:pStyle w:val="10"/>
        <w:jc w:val="left"/>
        <w:rPr>
          <w:rFonts w:ascii="黑体" w:hAnsi="黑体" w:eastAsia="黑体" w:cs="黑体"/>
          <w:color w:val="333333"/>
          <w:sz w:val="32"/>
          <w:szCs w:val="32"/>
          <w:shd w:val="clear" w:color="auto" w:fill="FFFFFF"/>
        </w:rPr>
      </w:pPr>
    </w:p>
    <w:p>
      <w:pPr>
        <w:pStyle w:val="14"/>
        <w:widowControl/>
        <w:shd w:val="clear" w:color="auto" w:fill="FFFFFF"/>
        <w:wordWrap w:val="0"/>
        <w:spacing w:line="240" w:lineRule="atLeast"/>
        <w:textAlignment w:val="baseline"/>
        <w:rPr>
          <w:rFonts w:hint="default" w:ascii="黑体" w:hAnsi="黑体" w:eastAsia="黑体" w:cs="黑体"/>
          <w:color w:val="333333"/>
          <w:sz w:val="32"/>
          <w:szCs w:val="32"/>
          <w:shd w:val="clear" w:color="auto" w:fill="FFFFFF"/>
        </w:rPr>
      </w:pPr>
      <w:r>
        <w:rPr>
          <w:rFonts w:ascii="黑体" w:hAnsi="黑体" w:eastAsia="黑体" w:cs="黑体"/>
          <w:color w:val="333333"/>
          <w:sz w:val="28"/>
          <w:szCs w:val="28"/>
          <w:shd w:val="clear" w:color="auto" w:fill="FFFFFF"/>
        </w:rPr>
        <w:t>表3            国际单位制中具有专门名称的导出单位</w:t>
      </w:r>
    </w:p>
    <w:tbl>
      <w:tblPr>
        <w:tblStyle w:val="16"/>
        <w:tblW w:w="8679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355"/>
        <w:gridCol w:w="1935"/>
        <w:gridCol w:w="1410"/>
        <w:gridCol w:w="1979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exact"/>
        </w:trPr>
        <w:tc>
          <w:tcPr>
            <w:tcW w:w="3355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量的名称</w:t>
            </w:r>
          </w:p>
        </w:tc>
        <w:tc>
          <w:tcPr>
            <w:tcW w:w="19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单位名称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jc w:val="center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单位符号</w:t>
            </w:r>
          </w:p>
        </w:tc>
        <w:tc>
          <w:tcPr>
            <w:tcW w:w="19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jc w:val="center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其它表示式例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exact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频率</w:t>
            </w:r>
          </w:p>
        </w:tc>
        <w:tc>
          <w:tcPr>
            <w:tcW w:w="1935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赫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〔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兹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〕</w:t>
            </w:r>
          </w:p>
        </w:tc>
        <w:tc>
          <w:tcPr>
            <w:tcW w:w="141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Hz</w:t>
            </w:r>
          </w:p>
        </w:tc>
        <w:tc>
          <w:tcPr>
            <w:tcW w:w="1979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s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vertAlign w:val="superscript"/>
                <w:lang w:bidi="ar"/>
              </w:rPr>
              <w:t>-1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exact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力；重力</w:t>
            </w:r>
          </w:p>
        </w:tc>
        <w:tc>
          <w:tcPr>
            <w:tcW w:w="1935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牛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〔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顿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〕</w:t>
            </w:r>
          </w:p>
        </w:tc>
        <w:tc>
          <w:tcPr>
            <w:tcW w:w="141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N</w:t>
            </w:r>
          </w:p>
        </w:tc>
        <w:tc>
          <w:tcPr>
            <w:tcW w:w="1979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ind w:firstLine="280" w:firstLineChars="100"/>
              <w:jc w:val="both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000000"/>
                <w:sz w:val="28"/>
                <w:szCs w:val="28"/>
                <w:u w:val="dotted"/>
                <w:lang w:bidi="ar"/>
              </w:rPr>
              <w:t>k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g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·m/s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  <w:vertAlign w:val="superscript"/>
              </w:rPr>
              <w:t>2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exact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压力，压强；应力</w:t>
            </w:r>
          </w:p>
        </w:tc>
        <w:tc>
          <w:tcPr>
            <w:tcW w:w="1935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帕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〔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斯卡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〕</w:t>
            </w:r>
          </w:p>
        </w:tc>
        <w:tc>
          <w:tcPr>
            <w:tcW w:w="141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P</w:t>
            </w:r>
            <w:r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a</w:t>
            </w:r>
          </w:p>
        </w:tc>
        <w:tc>
          <w:tcPr>
            <w:tcW w:w="1979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N/m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vertAlign w:val="superscript"/>
                <w:lang w:bidi="ar"/>
              </w:rPr>
              <w:t>2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exact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能量；功；热</w:t>
            </w:r>
          </w:p>
        </w:tc>
        <w:tc>
          <w:tcPr>
            <w:tcW w:w="1935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焦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〔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耳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〕</w:t>
            </w:r>
          </w:p>
        </w:tc>
        <w:tc>
          <w:tcPr>
            <w:tcW w:w="141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J</w:t>
            </w:r>
          </w:p>
        </w:tc>
        <w:tc>
          <w:tcPr>
            <w:tcW w:w="1979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ind w:firstLine="280" w:firstLineChars="100"/>
              <w:jc w:val="both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000000"/>
                <w:sz w:val="28"/>
                <w:szCs w:val="28"/>
                <w:lang w:bidi="ar"/>
              </w:rPr>
              <w:t>N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·m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exact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功率；辐射通量</w:t>
            </w:r>
          </w:p>
        </w:tc>
        <w:tc>
          <w:tcPr>
            <w:tcW w:w="1935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瓦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〔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特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〕</w:t>
            </w:r>
          </w:p>
        </w:tc>
        <w:tc>
          <w:tcPr>
            <w:tcW w:w="141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W</w:t>
            </w:r>
          </w:p>
        </w:tc>
        <w:tc>
          <w:tcPr>
            <w:tcW w:w="1979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J/s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exact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电荷量</w:t>
            </w:r>
          </w:p>
        </w:tc>
        <w:tc>
          <w:tcPr>
            <w:tcW w:w="1935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库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〔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仑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〕</w:t>
            </w:r>
          </w:p>
        </w:tc>
        <w:tc>
          <w:tcPr>
            <w:tcW w:w="141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C</w:t>
            </w:r>
          </w:p>
        </w:tc>
        <w:tc>
          <w:tcPr>
            <w:tcW w:w="1979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A</w:t>
            </w:r>
            <w:r>
              <w:rPr>
                <w:rFonts w:hint="eastAsia" w:ascii="宋体" w:hAnsi="宋体" w:eastAsia="宋体" w:cs="宋体"/>
                <w:color w:val="333333"/>
                <w:sz w:val="28"/>
                <w:szCs w:val="28"/>
                <w:shd w:val="clear" w:color="auto" w:fill="FFFFFF"/>
              </w:rPr>
              <w:t>·s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exact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电位；电压；电动势</w:t>
            </w:r>
          </w:p>
        </w:tc>
        <w:tc>
          <w:tcPr>
            <w:tcW w:w="1935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伏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〔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特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〕</w:t>
            </w:r>
          </w:p>
        </w:tc>
        <w:tc>
          <w:tcPr>
            <w:tcW w:w="141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V</w:t>
            </w:r>
          </w:p>
        </w:tc>
        <w:tc>
          <w:tcPr>
            <w:tcW w:w="1979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W/A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exact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textAlignment w:val="baseline"/>
              <w:rPr>
                <w:rFonts w:hint="default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电容</w:t>
            </w:r>
          </w:p>
        </w:tc>
        <w:tc>
          <w:tcPr>
            <w:tcW w:w="1935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法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〔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拉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〕</w:t>
            </w:r>
          </w:p>
        </w:tc>
        <w:tc>
          <w:tcPr>
            <w:tcW w:w="141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F</w:t>
            </w:r>
          </w:p>
        </w:tc>
        <w:tc>
          <w:tcPr>
            <w:tcW w:w="1979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C/V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exact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textAlignment w:val="baseline"/>
              <w:rPr>
                <w:rFonts w:hint="default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电阻</w:t>
            </w:r>
          </w:p>
        </w:tc>
        <w:tc>
          <w:tcPr>
            <w:tcW w:w="1935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欧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〔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姆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〕</w:t>
            </w:r>
          </w:p>
        </w:tc>
        <w:tc>
          <w:tcPr>
            <w:tcW w:w="141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ind w:firstLine="280" w:firstLineChars="100"/>
              <w:jc w:val="both"/>
              <w:textAlignment w:val="baseline"/>
              <w:rPr>
                <w:rFonts w:hint="default"/>
                <w:i/>
                <w:iCs/>
                <w:color w:val="000000"/>
                <w:sz w:val="28"/>
                <w:szCs w:val="28"/>
              </w:rPr>
            </w:pPr>
            <w:r>
              <w:rPr>
                <w:rFonts w:cs="宋体"/>
                <w:i/>
                <w:iCs/>
                <w:color w:val="333333"/>
                <w:sz w:val="28"/>
                <w:szCs w:val="28"/>
                <w:shd w:val="clear" w:color="auto" w:fill="FFFFFF"/>
              </w:rPr>
              <w:t>Ω</w:t>
            </w:r>
          </w:p>
        </w:tc>
        <w:tc>
          <w:tcPr>
            <w:tcW w:w="1979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V/A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exact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textAlignment w:val="baseline"/>
              <w:rPr>
                <w:rFonts w:hint="default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电导</w:t>
            </w:r>
          </w:p>
        </w:tc>
        <w:tc>
          <w:tcPr>
            <w:tcW w:w="1935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西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〔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门子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〕</w:t>
            </w:r>
          </w:p>
        </w:tc>
        <w:tc>
          <w:tcPr>
            <w:tcW w:w="141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S</w:t>
            </w:r>
          </w:p>
        </w:tc>
        <w:tc>
          <w:tcPr>
            <w:tcW w:w="1979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A/V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exact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textAlignment w:val="baseline"/>
              <w:rPr>
                <w:rFonts w:hint="default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磁通量</w:t>
            </w:r>
          </w:p>
        </w:tc>
        <w:tc>
          <w:tcPr>
            <w:tcW w:w="1935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韦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〔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伯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〕</w:t>
            </w:r>
          </w:p>
        </w:tc>
        <w:tc>
          <w:tcPr>
            <w:tcW w:w="141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Wb</w:t>
            </w:r>
          </w:p>
        </w:tc>
        <w:tc>
          <w:tcPr>
            <w:tcW w:w="1979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V</w:t>
            </w:r>
            <w:r>
              <w:rPr>
                <w:rFonts w:hint="eastAsia" w:ascii="宋体" w:hAnsi="宋体" w:eastAsia="宋体" w:cs="宋体"/>
                <w:color w:val="333333"/>
                <w:sz w:val="28"/>
                <w:szCs w:val="28"/>
                <w:shd w:val="clear" w:color="auto" w:fill="FFFFFF"/>
              </w:rPr>
              <w:t>·s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exact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textAlignment w:val="baseline"/>
              <w:rPr>
                <w:rFonts w:hint="default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磁通量密度，磁感应强度</w:t>
            </w:r>
          </w:p>
        </w:tc>
        <w:tc>
          <w:tcPr>
            <w:tcW w:w="1935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特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〔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斯拉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〕</w:t>
            </w:r>
          </w:p>
        </w:tc>
        <w:tc>
          <w:tcPr>
            <w:tcW w:w="141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T</w:t>
            </w:r>
          </w:p>
        </w:tc>
        <w:tc>
          <w:tcPr>
            <w:tcW w:w="1979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Wb/m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vertAlign w:val="superscript"/>
                <w:lang w:bidi="ar"/>
              </w:rPr>
              <w:t>2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exact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textAlignment w:val="baseline"/>
              <w:rPr>
                <w:rFonts w:hint="default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电感</w:t>
            </w:r>
          </w:p>
        </w:tc>
        <w:tc>
          <w:tcPr>
            <w:tcW w:w="1935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亨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〔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利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〕</w:t>
            </w:r>
          </w:p>
        </w:tc>
        <w:tc>
          <w:tcPr>
            <w:tcW w:w="141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H</w:t>
            </w:r>
          </w:p>
        </w:tc>
        <w:tc>
          <w:tcPr>
            <w:tcW w:w="1979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Wb/A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exact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textAlignment w:val="baseline"/>
              <w:rPr>
                <w:rFonts w:hint="default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摄氏温度</w:t>
            </w:r>
          </w:p>
        </w:tc>
        <w:tc>
          <w:tcPr>
            <w:tcW w:w="1935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摄氏度</w:t>
            </w:r>
          </w:p>
        </w:tc>
        <w:tc>
          <w:tcPr>
            <w:tcW w:w="141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ind w:firstLine="280" w:firstLineChars="100"/>
              <w:jc w:val="both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℃</w:t>
            </w:r>
          </w:p>
        </w:tc>
        <w:tc>
          <w:tcPr>
            <w:tcW w:w="1979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1120" w:firstLineChars="4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exact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textAlignment w:val="baseline"/>
              <w:rPr>
                <w:rFonts w:hint="default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光通量</w:t>
            </w:r>
          </w:p>
        </w:tc>
        <w:tc>
          <w:tcPr>
            <w:tcW w:w="1935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流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〔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明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〕</w:t>
            </w:r>
          </w:p>
        </w:tc>
        <w:tc>
          <w:tcPr>
            <w:tcW w:w="141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l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m</w:t>
            </w:r>
          </w:p>
        </w:tc>
        <w:tc>
          <w:tcPr>
            <w:tcW w:w="1979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cd</w:t>
            </w:r>
            <w:r>
              <w:rPr>
                <w:rFonts w:hint="eastAsia" w:ascii="宋体" w:hAnsi="宋体" w:eastAsia="宋体" w:cs="宋体"/>
                <w:color w:val="333333"/>
                <w:sz w:val="28"/>
                <w:szCs w:val="28"/>
                <w:shd w:val="clear" w:color="auto" w:fill="FFFFFF"/>
              </w:rPr>
              <w:t>·sr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exact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textAlignment w:val="baseline"/>
              <w:rPr>
                <w:rFonts w:hint="default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光照度</w:t>
            </w:r>
          </w:p>
        </w:tc>
        <w:tc>
          <w:tcPr>
            <w:tcW w:w="1935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勒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〔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克斯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〕</w:t>
            </w:r>
          </w:p>
        </w:tc>
        <w:tc>
          <w:tcPr>
            <w:tcW w:w="141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l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x</w:t>
            </w:r>
          </w:p>
        </w:tc>
        <w:tc>
          <w:tcPr>
            <w:tcW w:w="1979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l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m/m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vertAlign w:val="superscript"/>
                <w:lang w:bidi="ar"/>
              </w:rPr>
              <w:t>2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exact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textAlignment w:val="baseline"/>
              <w:rPr>
                <w:rFonts w:hint="default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放射性活度</w:t>
            </w:r>
          </w:p>
        </w:tc>
        <w:tc>
          <w:tcPr>
            <w:tcW w:w="1935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贝可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〔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勒尔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〕</w:t>
            </w:r>
          </w:p>
        </w:tc>
        <w:tc>
          <w:tcPr>
            <w:tcW w:w="141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Bq</w:t>
            </w:r>
          </w:p>
        </w:tc>
        <w:tc>
          <w:tcPr>
            <w:tcW w:w="1979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s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vertAlign w:val="superscript"/>
                <w:lang w:bidi="ar"/>
              </w:rPr>
              <w:t>-1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exact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textAlignment w:val="baseline"/>
              <w:rPr>
                <w:rFonts w:hint="default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吸收剂量</w:t>
            </w:r>
          </w:p>
        </w:tc>
        <w:tc>
          <w:tcPr>
            <w:tcW w:w="1935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戈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〔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瑞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〕</w:t>
            </w:r>
          </w:p>
        </w:tc>
        <w:tc>
          <w:tcPr>
            <w:tcW w:w="141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Gy</w:t>
            </w:r>
          </w:p>
        </w:tc>
        <w:tc>
          <w:tcPr>
            <w:tcW w:w="1979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J/kg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exact"/>
        </w:trPr>
        <w:tc>
          <w:tcPr>
            <w:tcW w:w="3355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textAlignment w:val="baseline"/>
              <w:rPr>
                <w:rFonts w:hint="default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剂量当量</w:t>
            </w:r>
          </w:p>
        </w:tc>
        <w:tc>
          <w:tcPr>
            <w:tcW w:w="1935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15" w:lineRule="auto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希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〔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沃特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〕</w:t>
            </w:r>
          </w:p>
        </w:tc>
        <w:tc>
          <w:tcPr>
            <w:tcW w:w="1410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Sv</w:t>
            </w:r>
          </w:p>
        </w:tc>
        <w:tc>
          <w:tcPr>
            <w:tcW w:w="1979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15" w:lineRule="auto"/>
              <w:ind w:firstLine="280" w:firstLineChars="100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J/kg</w:t>
            </w:r>
          </w:p>
        </w:tc>
      </w:tr>
    </w:tbl>
    <w:p>
      <w:pPr>
        <w:pStyle w:val="14"/>
        <w:widowControl/>
        <w:shd w:val="clear" w:color="auto" w:fill="FFFFFF"/>
        <w:wordWrap w:val="0"/>
        <w:spacing w:line="240" w:lineRule="atLeast"/>
        <w:textAlignment w:val="baseline"/>
        <w:rPr>
          <w:rFonts w:ascii="黑体" w:hAnsi="黑体" w:eastAsia="黑体" w:cs="黑体"/>
          <w:color w:val="333333"/>
          <w:sz w:val="28"/>
          <w:szCs w:val="28"/>
          <w:shd w:val="clear" w:color="auto" w:fill="FFFFFF"/>
        </w:rPr>
      </w:pPr>
    </w:p>
    <w:p>
      <w:pPr>
        <w:pStyle w:val="14"/>
        <w:widowControl/>
        <w:shd w:val="clear" w:color="auto" w:fill="FFFFFF"/>
        <w:wordWrap w:val="0"/>
        <w:spacing w:line="240" w:lineRule="atLeast"/>
        <w:textAlignment w:val="baseline"/>
        <w:rPr>
          <w:rFonts w:hint="default" w:ascii="黑体" w:hAnsi="黑体" w:eastAsia="黑体" w:cs="黑体"/>
          <w:color w:val="333333"/>
          <w:sz w:val="28"/>
          <w:szCs w:val="28"/>
          <w:shd w:val="clear" w:color="auto" w:fill="FFFFFF"/>
        </w:rPr>
      </w:pPr>
      <w:r>
        <w:rPr>
          <w:rFonts w:ascii="黑体" w:hAnsi="黑体" w:eastAsia="黑体" w:cs="黑体"/>
          <w:color w:val="333333"/>
          <w:sz w:val="28"/>
          <w:szCs w:val="28"/>
          <w:shd w:val="clear" w:color="auto" w:fill="FFFFFF"/>
        </w:rPr>
        <w:t>表4              国家选定的非国际单位制单位</w:t>
      </w:r>
    </w:p>
    <w:tbl>
      <w:tblPr>
        <w:tblStyle w:val="16"/>
        <w:tblW w:w="9238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73"/>
        <w:gridCol w:w="2087"/>
        <w:gridCol w:w="1406"/>
        <w:gridCol w:w="427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1473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量的名称</w:t>
            </w:r>
          </w:p>
        </w:tc>
        <w:tc>
          <w:tcPr>
            <w:tcW w:w="20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单位名称</w:t>
            </w:r>
          </w:p>
        </w:tc>
        <w:tc>
          <w:tcPr>
            <w:tcW w:w="14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jc w:val="center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单位符号</w:t>
            </w:r>
          </w:p>
        </w:tc>
        <w:tc>
          <w:tcPr>
            <w:tcW w:w="42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jc w:val="center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换算关系和说明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57" w:hRule="exact"/>
        </w:trPr>
        <w:tc>
          <w:tcPr>
            <w:tcW w:w="1473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时间</w:t>
            </w:r>
          </w:p>
        </w:tc>
        <w:tc>
          <w:tcPr>
            <w:tcW w:w="2087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　分</w:t>
            </w:r>
          </w:p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ind w:firstLine="280" w:firstLineChars="100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〔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小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〕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时</w:t>
            </w:r>
          </w:p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　天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 xml:space="preserve"> （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日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）</w:t>
            </w:r>
          </w:p>
        </w:tc>
        <w:tc>
          <w:tcPr>
            <w:tcW w:w="1406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　</w:t>
            </w:r>
            <w:r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in</w:t>
            </w:r>
          </w:p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　</w:t>
            </w:r>
            <w:r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h</w:t>
            </w:r>
          </w:p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　d</w:t>
            </w:r>
          </w:p>
        </w:tc>
        <w:tc>
          <w:tcPr>
            <w:tcW w:w="4272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ind w:firstLine="280" w:firstLineChars="100"/>
              <w:textAlignment w:val="baseline"/>
              <w:rPr>
                <w:rFonts w:hint="default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1min=60s</w:t>
            </w:r>
          </w:p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ind w:firstLine="280" w:firstLineChars="100"/>
              <w:textAlignment w:val="baseline"/>
              <w:rPr>
                <w:rFonts w:hint="default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1h=60min=3600s</w:t>
            </w:r>
          </w:p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1d=24h=86400s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1473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平面角</w:t>
            </w:r>
          </w:p>
        </w:tc>
        <w:tc>
          <w:tcPr>
            <w:tcW w:w="20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textAlignment w:val="baseline"/>
              <w:rPr>
                <w:rFonts w:hint="default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　〔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角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〕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秒</w:t>
            </w:r>
          </w:p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</w:p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textAlignment w:val="baseline"/>
              <w:rPr>
                <w:rFonts w:hint="default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　〔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角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〕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分</w:t>
            </w:r>
          </w:p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textAlignment w:val="baseline"/>
              <w:rPr>
                <w:rFonts w:hint="default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　</w:t>
            </w:r>
            <w:r>
              <w:rPr>
                <w:rFonts w:hint="eastAsia" w:cs="宋体"/>
                <w:color w:val="333333"/>
                <w:sz w:val="28"/>
                <w:szCs w:val="28"/>
                <w:shd w:val="clear" w:color="auto" w:fill="FFFFFF"/>
                <w:lang w:val="en-US" w:eastAsia="zh-CN"/>
              </w:rPr>
              <w:t xml:space="preserve"> 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度</w:t>
            </w:r>
          </w:p>
        </w:tc>
        <w:tc>
          <w:tcPr>
            <w:tcW w:w="14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spacing w:line="240" w:lineRule="atLeast"/>
              <w:jc w:val="center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000000"/>
                <w:sz w:val="28"/>
                <w:szCs w:val="28"/>
                <w:lang w:bidi="ar"/>
              </w:rPr>
              <w:t>（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″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）</w:t>
            </w:r>
          </w:p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</w:p>
          <w:p>
            <w:pPr>
              <w:pStyle w:val="14"/>
              <w:widowControl/>
              <w:shd w:val="clear" w:color="auto" w:fill="FFFFFF"/>
              <w:spacing w:line="240" w:lineRule="atLeast"/>
              <w:jc w:val="center"/>
              <w:textAlignment w:val="baseline"/>
              <w:rPr>
                <w:rFonts w:hint="default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cs="宋体"/>
                <w:color w:val="000000"/>
                <w:sz w:val="28"/>
                <w:szCs w:val="28"/>
                <w:lang w:bidi="ar"/>
              </w:rPr>
              <w:t>（</w:t>
            </w:r>
            <w:r>
              <w:rPr>
                <w:rFonts w:hint="default" w:ascii="Times New Roman" w:hAnsi="Times New Roman"/>
                <w:color w:val="000000"/>
                <w:sz w:val="28"/>
                <w:szCs w:val="28"/>
                <w:lang w:bidi="ar"/>
              </w:rPr>
              <w:t>＇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）</w:t>
            </w:r>
          </w:p>
          <w:p>
            <w:pPr>
              <w:pStyle w:val="14"/>
              <w:widowControl/>
              <w:shd w:val="clear" w:color="auto" w:fill="FFFFFF"/>
              <w:spacing w:line="240" w:lineRule="atLeast"/>
              <w:jc w:val="center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000000"/>
                <w:sz w:val="28"/>
                <w:szCs w:val="28"/>
                <w:lang w:bidi="ar"/>
              </w:rPr>
              <w:t>（°）</w:t>
            </w:r>
          </w:p>
        </w:tc>
        <w:tc>
          <w:tcPr>
            <w:tcW w:w="42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ind w:firstLine="280" w:firstLineChars="100"/>
              <w:textAlignment w:val="baseline"/>
              <w:rPr>
                <w:rFonts w:hint="default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1″=(π/648000)rad</w:t>
            </w:r>
          </w:p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ind w:firstLine="840" w:firstLineChars="300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(π为圆周率)</w:t>
            </w:r>
          </w:p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ind w:firstLine="280" w:firstLineChars="100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1</w:t>
            </w:r>
            <w:r>
              <w:rPr>
                <w:rFonts w:hint="default" w:ascii="Times New Roman" w:hAnsi="Times New Roman"/>
                <w:color w:val="000000"/>
                <w:sz w:val="28"/>
                <w:szCs w:val="28"/>
                <w:lang w:bidi="ar"/>
              </w:rPr>
              <w:t>＇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=60″=(π/10800)rad</w:t>
            </w:r>
          </w:p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1°=60</w:t>
            </w:r>
            <w:r>
              <w:rPr>
                <w:rFonts w:hint="default" w:ascii="Times New Roman" w:hAnsi="Times New Roman"/>
                <w:color w:val="000000"/>
                <w:sz w:val="28"/>
                <w:szCs w:val="28"/>
                <w:lang w:bidi="ar"/>
              </w:rPr>
              <w:t>＇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=(π/180)rad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1" w:hRule="exact"/>
        </w:trPr>
        <w:tc>
          <w:tcPr>
            <w:tcW w:w="1473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旋转速度</w:t>
            </w:r>
          </w:p>
        </w:tc>
        <w:tc>
          <w:tcPr>
            <w:tcW w:w="20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　转每分</w:t>
            </w:r>
          </w:p>
        </w:tc>
        <w:tc>
          <w:tcPr>
            <w:tcW w:w="14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280" w:firstLineChars="10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r/min</w:t>
            </w:r>
          </w:p>
        </w:tc>
        <w:tc>
          <w:tcPr>
            <w:tcW w:w="42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1r/min=(1/60)s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  <w:vertAlign w:val="superscript"/>
              </w:rPr>
              <w:t>-1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1" w:hRule="exact"/>
        </w:trPr>
        <w:tc>
          <w:tcPr>
            <w:tcW w:w="1473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长度</w:t>
            </w:r>
          </w:p>
        </w:tc>
        <w:tc>
          <w:tcPr>
            <w:tcW w:w="20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　海里</w:t>
            </w:r>
          </w:p>
        </w:tc>
        <w:tc>
          <w:tcPr>
            <w:tcW w:w="14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280" w:firstLineChars="10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n mile</w:t>
            </w:r>
          </w:p>
        </w:tc>
        <w:tc>
          <w:tcPr>
            <w:tcW w:w="42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ind w:firstLine="280" w:firstLineChars="100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1n mile=1852m</w:t>
            </w:r>
          </w:p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(只用于航程)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57" w:hRule="exact"/>
        </w:trPr>
        <w:tc>
          <w:tcPr>
            <w:tcW w:w="1473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速度</w:t>
            </w:r>
          </w:p>
        </w:tc>
        <w:tc>
          <w:tcPr>
            <w:tcW w:w="20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　节</w:t>
            </w:r>
          </w:p>
        </w:tc>
        <w:tc>
          <w:tcPr>
            <w:tcW w:w="14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280" w:firstLineChars="10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kn</w:t>
            </w:r>
          </w:p>
        </w:tc>
        <w:tc>
          <w:tcPr>
            <w:tcW w:w="42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ind w:firstLine="280" w:firstLineChars="100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1kn=1n mile/h</w:t>
            </w:r>
          </w:p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ind w:firstLine="280" w:firstLineChars="100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=(1852/3600)m/s</w:t>
            </w:r>
          </w:p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(只用于航行)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1" w:hRule="exact"/>
        </w:trPr>
        <w:tc>
          <w:tcPr>
            <w:tcW w:w="1473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质量</w:t>
            </w:r>
          </w:p>
        </w:tc>
        <w:tc>
          <w:tcPr>
            <w:tcW w:w="20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　　吨</w:t>
            </w:r>
          </w:p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原子质量单位</w:t>
            </w:r>
          </w:p>
        </w:tc>
        <w:tc>
          <w:tcPr>
            <w:tcW w:w="14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280" w:firstLineChars="10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t</w:t>
            </w:r>
          </w:p>
          <w:p>
            <w:pPr>
              <w:widowControl/>
              <w:ind w:firstLine="280" w:firstLineChars="10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u</w:t>
            </w:r>
          </w:p>
        </w:tc>
        <w:tc>
          <w:tcPr>
            <w:tcW w:w="42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ind w:firstLine="280" w:firstLineChars="100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1t=10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  <w:vertAlign w:val="superscript"/>
              </w:rPr>
              <w:t xml:space="preserve">3 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kg</w:t>
            </w:r>
          </w:p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1u≈1.6605655×10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  <w:vertAlign w:val="superscript"/>
              </w:rPr>
              <w:t xml:space="preserve">-27 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kg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1" w:hRule="exact"/>
        </w:trPr>
        <w:tc>
          <w:tcPr>
            <w:tcW w:w="1473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体积</w:t>
            </w:r>
          </w:p>
        </w:tc>
        <w:tc>
          <w:tcPr>
            <w:tcW w:w="20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　升</w:t>
            </w:r>
          </w:p>
        </w:tc>
        <w:tc>
          <w:tcPr>
            <w:tcW w:w="14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280" w:firstLineChars="10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L,（</w:t>
            </w:r>
            <w:r>
              <w:rPr>
                <w:rFonts w:hint="eastAsia" w:ascii="宋体" w:hAnsi="宋体" w:eastAsia="宋体" w:cs="宋体"/>
                <w:color w:val="333333"/>
                <w:sz w:val="28"/>
                <w:szCs w:val="28"/>
                <w:shd w:val="clear" w:color="auto" w:fill="FFFFFF"/>
              </w:rPr>
              <w:t>l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）</w:t>
            </w:r>
          </w:p>
        </w:tc>
        <w:tc>
          <w:tcPr>
            <w:tcW w:w="42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1L=1dm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  <w:vertAlign w:val="superscript"/>
              </w:rPr>
              <w:t>3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=10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  <w:vertAlign w:val="superscript"/>
              </w:rPr>
              <w:t>-3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m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  <w:vertAlign w:val="superscript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1" w:hRule="exact"/>
        </w:trPr>
        <w:tc>
          <w:tcPr>
            <w:tcW w:w="1473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能</w:t>
            </w:r>
          </w:p>
        </w:tc>
        <w:tc>
          <w:tcPr>
            <w:tcW w:w="20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　电子伏</w:t>
            </w:r>
          </w:p>
        </w:tc>
        <w:tc>
          <w:tcPr>
            <w:tcW w:w="14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280" w:firstLineChars="10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eV</w:t>
            </w:r>
          </w:p>
        </w:tc>
        <w:tc>
          <w:tcPr>
            <w:tcW w:w="42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1eV≈1.6021892×10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  <w:vertAlign w:val="superscript"/>
              </w:rPr>
              <w:t>-1</w:t>
            </w:r>
            <w:r>
              <w:rPr>
                <w:rFonts w:hint="default" w:cs="宋体"/>
                <w:color w:val="333333"/>
                <w:sz w:val="28"/>
                <w:szCs w:val="28"/>
                <w:shd w:val="clear" w:color="auto" w:fill="FFFFFF"/>
                <w:vertAlign w:val="superscript"/>
              </w:rPr>
              <w:t>9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J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1" w:hRule="exact"/>
        </w:trPr>
        <w:tc>
          <w:tcPr>
            <w:tcW w:w="1473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级差</w:t>
            </w:r>
          </w:p>
        </w:tc>
        <w:tc>
          <w:tcPr>
            <w:tcW w:w="20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　分贝</w:t>
            </w:r>
          </w:p>
        </w:tc>
        <w:tc>
          <w:tcPr>
            <w:tcW w:w="14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280" w:firstLineChars="10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dB</w:t>
            </w:r>
          </w:p>
        </w:tc>
        <w:tc>
          <w:tcPr>
            <w:tcW w:w="42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1" w:hRule="exact"/>
        </w:trPr>
        <w:tc>
          <w:tcPr>
            <w:tcW w:w="1473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线密度</w:t>
            </w:r>
          </w:p>
        </w:tc>
        <w:tc>
          <w:tcPr>
            <w:tcW w:w="20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　特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〔</w:t>
            </w: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克斯</w:t>
            </w:r>
            <w:r>
              <w:rPr>
                <w:rFonts w:cs="宋体"/>
                <w:color w:val="000000"/>
                <w:sz w:val="28"/>
                <w:szCs w:val="28"/>
                <w:lang w:bidi="ar"/>
              </w:rPr>
              <w:t>〕</w:t>
            </w:r>
          </w:p>
        </w:tc>
        <w:tc>
          <w:tcPr>
            <w:tcW w:w="14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280" w:firstLineChars="10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tex</w:t>
            </w:r>
          </w:p>
        </w:tc>
        <w:tc>
          <w:tcPr>
            <w:tcW w:w="42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ind w:firstLine="280" w:firstLineChars="100"/>
              <w:textAlignment w:val="baseline"/>
              <w:rPr>
                <w:rFonts w:hint="default"/>
                <w:color w:val="000000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1tex=1g/km</w:t>
            </w:r>
          </w:p>
        </w:tc>
      </w:tr>
    </w:tbl>
    <w:p>
      <w:pPr>
        <w:pStyle w:val="14"/>
        <w:widowControl/>
        <w:shd w:val="clear" w:color="auto" w:fill="FFFFFF"/>
        <w:wordWrap w:val="0"/>
        <w:spacing w:line="240" w:lineRule="atLeast"/>
        <w:textAlignment w:val="baseline"/>
        <w:rPr>
          <w:rFonts w:ascii="黑体" w:hAnsi="黑体" w:eastAsia="黑体" w:cs="黑体"/>
          <w:color w:val="333333"/>
          <w:sz w:val="28"/>
          <w:szCs w:val="28"/>
          <w:shd w:val="clear" w:color="auto" w:fill="FFFFFF"/>
        </w:rPr>
      </w:pPr>
    </w:p>
    <w:p>
      <w:pPr>
        <w:pStyle w:val="14"/>
        <w:widowControl/>
        <w:shd w:val="clear" w:color="auto" w:fill="FFFFFF"/>
        <w:wordWrap w:val="0"/>
        <w:spacing w:line="240" w:lineRule="atLeast"/>
        <w:textAlignment w:val="baseline"/>
        <w:rPr>
          <w:rFonts w:hint="default" w:ascii="黑体" w:hAnsi="黑体" w:eastAsia="黑体" w:cs="黑体"/>
          <w:color w:val="333333"/>
          <w:sz w:val="28"/>
          <w:szCs w:val="28"/>
          <w:shd w:val="clear" w:color="auto" w:fill="FFFFFF"/>
        </w:rPr>
      </w:pPr>
      <w:r>
        <w:rPr>
          <w:rFonts w:ascii="黑体" w:hAnsi="黑体" w:eastAsia="黑体" w:cs="黑体"/>
          <w:color w:val="333333"/>
          <w:sz w:val="28"/>
          <w:szCs w:val="28"/>
          <w:shd w:val="clear" w:color="auto" w:fill="FFFFFF"/>
        </w:rPr>
        <w:t>表5            用于构成十进倍数和分数单位的词头</w:t>
      </w:r>
    </w:p>
    <w:tbl>
      <w:tblPr>
        <w:tblStyle w:val="16"/>
        <w:tblW w:w="8899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033"/>
        <w:gridCol w:w="2922"/>
        <w:gridCol w:w="2944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</w:trPr>
        <w:tc>
          <w:tcPr>
            <w:tcW w:w="3033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jc w:val="center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bookmarkStart w:id="0" w:name="_GoBack"/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所表示的因数</w:t>
            </w:r>
          </w:p>
        </w:tc>
        <w:tc>
          <w:tcPr>
            <w:tcW w:w="29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jc w:val="center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词头名称</w:t>
            </w:r>
          </w:p>
        </w:tc>
        <w:tc>
          <w:tcPr>
            <w:tcW w:w="29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4"/>
              <w:widowControl/>
              <w:shd w:val="clear" w:color="auto" w:fill="FFFFFF"/>
              <w:wordWrap w:val="0"/>
              <w:spacing w:line="240" w:lineRule="atLeast"/>
              <w:jc w:val="center"/>
              <w:textAlignment w:val="baseline"/>
              <w:rPr>
                <w:rFonts w:hint="default"/>
                <w:color w:val="333333"/>
                <w:sz w:val="28"/>
                <w:szCs w:val="28"/>
              </w:rPr>
            </w:pPr>
            <w:r>
              <w:rPr>
                <w:rFonts w:cs="宋体"/>
                <w:color w:val="333333"/>
                <w:sz w:val="28"/>
                <w:szCs w:val="28"/>
                <w:shd w:val="clear" w:color="auto" w:fill="FFFFFF"/>
              </w:rPr>
              <w:t>词头符号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</w:trPr>
        <w:tc>
          <w:tcPr>
            <w:tcW w:w="3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10</w:t>
            </w: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vertAlign w:val="superscript"/>
                <w:lang w:bidi="ar"/>
              </w:rPr>
              <w:t>18</w:t>
            </w:r>
          </w:p>
        </w:tc>
        <w:tc>
          <w:tcPr>
            <w:tcW w:w="2922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280" w:firstLineChars="1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艾〔</w:t>
            </w:r>
            <w:r>
              <w:rPr>
                <w:rFonts w:hint="eastAsia" w:ascii="宋体" w:hAnsi="宋体" w:eastAsia="宋体" w:cs="宋体"/>
                <w:color w:val="333333"/>
                <w:sz w:val="28"/>
                <w:szCs w:val="28"/>
                <w:shd w:val="clear" w:color="auto" w:fill="FFFFFF"/>
              </w:rPr>
              <w:t>可萨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〕</w:t>
            </w:r>
          </w:p>
        </w:tc>
        <w:tc>
          <w:tcPr>
            <w:tcW w:w="2944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E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1" w:hRule="atLeast"/>
        </w:trPr>
        <w:tc>
          <w:tcPr>
            <w:tcW w:w="3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10</w:t>
            </w: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vertAlign w:val="superscript"/>
                <w:lang w:bidi="ar"/>
              </w:rPr>
              <w:t>15</w:t>
            </w:r>
          </w:p>
        </w:tc>
        <w:tc>
          <w:tcPr>
            <w:tcW w:w="2922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280" w:firstLineChars="1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拍〔</w:t>
            </w:r>
            <w:r>
              <w:rPr>
                <w:rFonts w:hint="eastAsia" w:ascii="宋体" w:hAnsi="宋体" w:eastAsia="宋体" w:cs="宋体"/>
                <w:color w:val="333333"/>
                <w:sz w:val="28"/>
                <w:szCs w:val="28"/>
                <w:shd w:val="clear" w:color="auto" w:fill="FFFFFF"/>
              </w:rPr>
              <w:t>它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〕</w:t>
            </w:r>
          </w:p>
        </w:tc>
        <w:tc>
          <w:tcPr>
            <w:tcW w:w="2944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P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1" w:hRule="atLeast"/>
        </w:trPr>
        <w:tc>
          <w:tcPr>
            <w:tcW w:w="3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10</w:t>
            </w: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vertAlign w:val="superscript"/>
                <w:lang w:bidi="ar"/>
              </w:rPr>
              <w:t>12</w:t>
            </w:r>
          </w:p>
        </w:tc>
        <w:tc>
          <w:tcPr>
            <w:tcW w:w="2922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280" w:firstLineChars="1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太〔</w:t>
            </w:r>
            <w:r>
              <w:rPr>
                <w:rFonts w:hint="eastAsia" w:ascii="宋体" w:hAnsi="宋体" w:eastAsia="宋体" w:cs="宋体"/>
                <w:color w:val="333333"/>
                <w:sz w:val="28"/>
                <w:szCs w:val="28"/>
                <w:shd w:val="clear" w:color="auto" w:fill="FFFFFF"/>
              </w:rPr>
              <w:t>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〕</w:t>
            </w:r>
          </w:p>
        </w:tc>
        <w:tc>
          <w:tcPr>
            <w:tcW w:w="2944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T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1" w:hRule="atLeast"/>
        </w:trPr>
        <w:tc>
          <w:tcPr>
            <w:tcW w:w="3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10</w:t>
            </w: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vertAlign w:val="superscript"/>
                <w:lang w:bidi="ar"/>
              </w:rPr>
              <w:t>9</w:t>
            </w:r>
          </w:p>
        </w:tc>
        <w:tc>
          <w:tcPr>
            <w:tcW w:w="2922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280" w:firstLineChars="1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吉〔</w:t>
            </w:r>
            <w:r>
              <w:rPr>
                <w:rFonts w:hint="eastAsia" w:ascii="宋体" w:hAnsi="宋体" w:eastAsia="宋体" w:cs="宋体"/>
                <w:color w:val="333333"/>
                <w:sz w:val="28"/>
                <w:szCs w:val="28"/>
                <w:shd w:val="clear" w:color="auto" w:fill="FFFFFF"/>
              </w:rPr>
              <w:t>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〕</w:t>
            </w:r>
          </w:p>
        </w:tc>
        <w:tc>
          <w:tcPr>
            <w:tcW w:w="2944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G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1" w:hRule="atLeast"/>
        </w:trPr>
        <w:tc>
          <w:tcPr>
            <w:tcW w:w="3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10</w:t>
            </w: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vertAlign w:val="superscript"/>
                <w:lang w:bidi="ar"/>
              </w:rPr>
              <w:t>6</w:t>
            </w:r>
          </w:p>
        </w:tc>
        <w:tc>
          <w:tcPr>
            <w:tcW w:w="2922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280" w:firstLineChars="1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兆</w:t>
            </w:r>
          </w:p>
        </w:tc>
        <w:tc>
          <w:tcPr>
            <w:tcW w:w="2944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M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1" w:hRule="atLeast"/>
        </w:trPr>
        <w:tc>
          <w:tcPr>
            <w:tcW w:w="3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10</w:t>
            </w: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vertAlign w:val="superscript"/>
                <w:lang w:bidi="ar"/>
              </w:rPr>
              <w:t>3</w:t>
            </w:r>
          </w:p>
        </w:tc>
        <w:tc>
          <w:tcPr>
            <w:tcW w:w="2922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280" w:firstLineChars="1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千</w:t>
            </w:r>
          </w:p>
        </w:tc>
        <w:tc>
          <w:tcPr>
            <w:tcW w:w="2944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k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</w:trPr>
        <w:tc>
          <w:tcPr>
            <w:tcW w:w="3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10</w:t>
            </w: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vertAlign w:val="superscript"/>
                <w:lang w:bidi="ar"/>
              </w:rPr>
              <w:t>2</w:t>
            </w:r>
          </w:p>
        </w:tc>
        <w:tc>
          <w:tcPr>
            <w:tcW w:w="2922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280" w:firstLineChars="1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百</w:t>
            </w:r>
          </w:p>
        </w:tc>
        <w:tc>
          <w:tcPr>
            <w:tcW w:w="2944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h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</w:trPr>
        <w:tc>
          <w:tcPr>
            <w:tcW w:w="3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10</w:t>
            </w: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vertAlign w:val="superscript"/>
                <w:lang w:bidi="ar"/>
              </w:rPr>
              <w:t>1</w:t>
            </w:r>
          </w:p>
        </w:tc>
        <w:tc>
          <w:tcPr>
            <w:tcW w:w="2922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280" w:firstLineChars="1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十</w:t>
            </w:r>
          </w:p>
        </w:tc>
        <w:tc>
          <w:tcPr>
            <w:tcW w:w="2944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da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</w:trPr>
        <w:tc>
          <w:tcPr>
            <w:tcW w:w="3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10</w:t>
            </w: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vertAlign w:val="superscript"/>
                <w:lang w:bidi="ar"/>
              </w:rPr>
              <w:t>-1</w:t>
            </w:r>
          </w:p>
        </w:tc>
        <w:tc>
          <w:tcPr>
            <w:tcW w:w="2922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280" w:firstLineChars="1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分</w:t>
            </w:r>
          </w:p>
        </w:tc>
        <w:tc>
          <w:tcPr>
            <w:tcW w:w="2944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d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</w:trPr>
        <w:tc>
          <w:tcPr>
            <w:tcW w:w="3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10</w:t>
            </w: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vertAlign w:val="superscript"/>
                <w:lang w:bidi="ar"/>
              </w:rPr>
              <w:t>-2</w:t>
            </w:r>
          </w:p>
        </w:tc>
        <w:tc>
          <w:tcPr>
            <w:tcW w:w="2922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280" w:firstLineChars="1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厘</w:t>
            </w:r>
          </w:p>
        </w:tc>
        <w:tc>
          <w:tcPr>
            <w:tcW w:w="2944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</w:trPr>
        <w:tc>
          <w:tcPr>
            <w:tcW w:w="3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10</w:t>
            </w: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vertAlign w:val="superscript"/>
                <w:lang w:bidi="ar"/>
              </w:rPr>
              <w:t>-3</w:t>
            </w:r>
          </w:p>
        </w:tc>
        <w:tc>
          <w:tcPr>
            <w:tcW w:w="2922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280" w:firstLineChars="1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毫</w:t>
            </w:r>
          </w:p>
        </w:tc>
        <w:tc>
          <w:tcPr>
            <w:tcW w:w="2944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m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</w:trPr>
        <w:tc>
          <w:tcPr>
            <w:tcW w:w="3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10</w:t>
            </w: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vertAlign w:val="superscript"/>
                <w:lang w:bidi="ar"/>
              </w:rPr>
              <w:t>-6</w:t>
            </w:r>
          </w:p>
        </w:tc>
        <w:tc>
          <w:tcPr>
            <w:tcW w:w="2922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280" w:firstLineChars="1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微</w:t>
            </w:r>
          </w:p>
        </w:tc>
        <w:tc>
          <w:tcPr>
            <w:tcW w:w="2944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/>
                <w:iCs/>
                <w:color w:val="000000"/>
                <w:kern w:val="0"/>
                <w:sz w:val="28"/>
                <w:szCs w:val="28"/>
                <w:lang w:bidi="ar"/>
              </w:rPr>
              <w:t>μ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</w:trPr>
        <w:tc>
          <w:tcPr>
            <w:tcW w:w="3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10</w:t>
            </w: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vertAlign w:val="superscript"/>
                <w:lang w:bidi="ar"/>
              </w:rPr>
              <w:t>-9</w:t>
            </w:r>
          </w:p>
        </w:tc>
        <w:tc>
          <w:tcPr>
            <w:tcW w:w="2922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280" w:firstLineChars="1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纳〔</w:t>
            </w:r>
            <w:r>
              <w:rPr>
                <w:rFonts w:hint="eastAsia" w:ascii="宋体" w:hAnsi="宋体" w:eastAsia="宋体" w:cs="宋体"/>
                <w:color w:val="333333"/>
                <w:sz w:val="28"/>
                <w:szCs w:val="28"/>
                <w:shd w:val="clear" w:color="auto" w:fill="FFFFFF"/>
              </w:rPr>
              <w:t>诺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〕</w:t>
            </w:r>
          </w:p>
        </w:tc>
        <w:tc>
          <w:tcPr>
            <w:tcW w:w="2944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n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</w:trPr>
        <w:tc>
          <w:tcPr>
            <w:tcW w:w="3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10</w:t>
            </w: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vertAlign w:val="superscript"/>
                <w:lang w:bidi="ar"/>
              </w:rPr>
              <w:t>-12</w:t>
            </w:r>
          </w:p>
        </w:tc>
        <w:tc>
          <w:tcPr>
            <w:tcW w:w="2922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280" w:firstLineChars="1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皮〔</w:t>
            </w:r>
            <w:r>
              <w:rPr>
                <w:rFonts w:hint="eastAsia" w:ascii="宋体" w:hAnsi="宋体" w:eastAsia="宋体" w:cs="宋体"/>
                <w:color w:val="333333"/>
                <w:sz w:val="28"/>
                <w:szCs w:val="28"/>
                <w:shd w:val="clear" w:color="auto" w:fill="FFFFFF"/>
              </w:rPr>
              <w:t>可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〕</w:t>
            </w:r>
          </w:p>
        </w:tc>
        <w:tc>
          <w:tcPr>
            <w:tcW w:w="2944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p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</w:trPr>
        <w:tc>
          <w:tcPr>
            <w:tcW w:w="3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10</w:t>
            </w: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vertAlign w:val="superscript"/>
                <w:lang w:bidi="ar"/>
              </w:rPr>
              <w:t>-15</w:t>
            </w:r>
          </w:p>
        </w:tc>
        <w:tc>
          <w:tcPr>
            <w:tcW w:w="2922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280" w:firstLineChars="1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飞〔母托〕</w:t>
            </w:r>
          </w:p>
        </w:tc>
        <w:tc>
          <w:tcPr>
            <w:tcW w:w="2944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f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8" w:hRule="atLeast"/>
        </w:trPr>
        <w:tc>
          <w:tcPr>
            <w:tcW w:w="3033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333333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lang w:bidi="ar"/>
              </w:rPr>
              <w:t>10</w:t>
            </w:r>
            <w:r>
              <w:rPr>
                <w:rFonts w:hint="eastAsia" w:ascii="宋体" w:hAnsi="宋体" w:eastAsia="宋体" w:cs="宋体"/>
                <w:color w:val="333333"/>
                <w:kern w:val="0"/>
                <w:sz w:val="28"/>
                <w:szCs w:val="28"/>
                <w:vertAlign w:val="superscript"/>
                <w:lang w:bidi="ar"/>
              </w:rPr>
              <w:t>-18</w:t>
            </w:r>
          </w:p>
        </w:tc>
        <w:tc>
          <w:tcPr>
            <w:tcW w:w="2922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280" w:firstLineChars="1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阿〔</w:t>
            </w:r>
            <w:r>
              <w:rPr>
                <w:rFonts w:hint="eastAsia" w:ascii="宋体" w:hAnsi="宋体" w:eastAsia="宋体" w:cs="宋体"/>
                <w:color w:val="333333"/>
                <w:sz w:val="28"/>
                <w:szCs w:val="28"/>
                <w:shd w:val="clear" w:color="auto" w:fill="FFFFFF"/>
              </w:rPr>
              <w:t>托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〕</w:t>
            </w:r>
          </w:p>
        </w:tc>
        <w:tc>
          <w:tcPr>
            <w:tcW w:w="2944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1120" w:firstLineChars="400"/>
              <w:jc w:val="left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  <w:t>a</w:t>
            </w:r>
          </w:p>
        </w:tc>
      </w:tr>
      <w:bookmarkEnd w:id="0"/>
    </w:tbl>
    <w:p>
      <w:pPr>
        <w:pStyle w:val="10"/>
        <w:jc w:val="left"/>
        <w:rPr>
          <w:rFonts w:ascii="黑体" w:hAnsi="黑体" w:eastAsia="黑体" w:cs="黑体"/>
          <w:color w:val="333333"/>
          <w:sz w:val="32"/>
          <w:szCs w:val="32"/>
          <w:shd w:val="clear" w:color="auto" w:fill="FFFFFF"/>
        </w:rPr>
      </w:pPr>
    </w:p>
    <w:p>
      <w:pPr>
        <w:pStyle w:val="10"/>
        <w:jc w:val="left"/>
        <w:rPr>
          <w:rFonts w:hAnsi="宋体" w:cs="宋体"/>
          <w:color w:val="333333"/>
          <w:sz w:val="28"/>
          <w:szCs w:val="28"/>
          <w:shd w:val="clear" w:color="auto" w:fill="FFFFFF"/>
        </w:rPr>
      </w:pPr>
      <w:r>
        <w:rPr>
          <w:rFonts w:hint="eastAsia" w:hAnsi="宋体" w:cs="宋体"/>
          <w:color w:val="333333"/>
          <w:sz w:val="28"/>
          <w:szCs w:val="28"/>
          <w:shd w:val="clear" w:color="auto" w:fill="FFFFFF"/>
        </w:rPr>
        <w:t>注：1、周、月、年（年的符号为a），为一般常用时间单位。</w:t>
      </w:r>
      <w:r>
        <w:rPr>
          <w:rFonts w:hint="eastAsia" w:hAnsi="宋体" w:cs="宋体"/>
          <w:color w:val="333333"/>
          <w:sz w:val="28"/>
          <w:szCs w:val="28"/>
          <w:shd w:val="clear" w:color="auto" w:fill="FFFFFF"/>
        </w:rPr>
        <w:br w:type="textWrapping"/>
      </w:r>
      <w:r>
        <w:rPr>
          <w:rFonts w:hint="eastAsia" w:hAnsi="宋体" w:cs="宋体"/>
          <w:color w:val="333333"/>
          <w:sz w:val="28"/>
          <w:szCs w:val="28"/>
          <w:shd w:val="clear" w:color="auto" w:fill="FFFFFF"/>
        </w:rPr>
        <w:t>　　2、</w:t>
      </w:r>
      <w:r>
        <w:rPr>
          <w:rFonts w:hint="eastAsia" w:hAnsi="宋体" w:cs="宋体"/>
          <w:color w:val="000000"/>
          <w:kern w:val="0"/>
          <w:sz w:val="28"/>
          <w:szCs w:val="28"/>
          <w:lang w:bidi="ar"/>
        </w:rPr>
        <w:t>〔  〕</w:t>
      </w:r>
      <w:r>
        <w:rPr>
          <w:rFonts w:hint="eastAsia" w:hAnsi="宋体" w:cs="宋体"/>
          <w:color w:val="333333"/>
          <w:sz w:val="28"/>
          <w:szCs w:val="28"/>
          <w:shd w:val="clear" w:color="auto" w:fill="FFFFFF"/>
        </w:rPr>
        <w:t>内的字，是在不致混淆的情况下，可以省略的字。</w:t>
      </w:r>
      <w:r>
        <w:rPr>
          <w:rFonts w:hint="eastAsia" w:hAnsi="宋体" w:cs="宋体"/>
          <w:color w:val="333333"/>
          <w:sz w:val="28"/>
          <w:szCs w:val="28"/>
          <w:shd w:val="clear" w:color="auto" w:fill="FFFFFF"/>
        </w:rPr>
        <w:br w:type="textWrapping"/>
      </w:r>
      <w:r>
        <w:rPr>
          <w:rFonts w:hint="eastAsia" w:hAnsi="宋体" w:cs="宋体"/>
          <w:color w:val="333333"/>
          <w:sz w:val="28"/>
          <w:szCs w:val="28"/>
          <w:shd w:val="clear" w:color="auto" w:fill="FFFFFF"/>
        </w:rPr>
        <w:t>　　3、（  ）内的字为前者的同义语。</w:t>
      </w:r>
      <w:r>
        <w:rPr>
          <w:rFonts w:hint="eastAsia" w:hAnsi="宋体" w:cs="宋体"/>
          <w:color w:val="333333"/>
          <w:sz w:val="28"/>
          <w:szCs w:val="28"/>
          <w:shd w:val="clear" w:color="auto" w:fill="FFFFFF"/>
        </w:rPr>
        <w:br w:type="textWrapping"/>
      </w:r>
      <w:r>
        <w:rPr>
          <w:rFonts w:hint="eastAsia" w:hAnsi="宋体" w:cs="宋体"/>
          <w:color w:val="333333"/>
          <w:sz w:val="28"/>
          <w:szCs w:val="28"/>
          <w:shd w:val="clear" w:color="auto" w:fill="FFFFFF"/>
        </w:rPr>
        <w:t>　　4、角度单位度分秒的符号不处于数字后时，用括弧。</w:t>
      </w:r>
      <w:r>
        <w:rPr>
          <w:rFonts w:hint="eastAsia" w:hAnsi="宋体" w:cs="宋体"/>
          <w:color w:val="333333"/>
          <w:sz w:val="28"/>
          <w:szCs w:val="28"/>
          <w:shd w:val="clear" w:color="auto" w:fill="FFFFFF"/>
        </w:rPr>
        <w:br w:type="textWrapping"/>
      </w:r>
      <w:r>
        <w:rPr>
          <w:rFonts w:hint="eastAsia" w:hAnsi="宋体" w:cs="宋体"/>
          <w:color w:val="333333"/>
          <w:sz w:val="28"/>
          <w:szCs w:val="28"/>
          <w:shd w:val="clear" w:color="auto" w:fill="FFFFFF"/>
        </w:rPr>
        <w:t>　　5、升的符号中，小写字母１为备用符号。</w:t>
      </w:r>
      <w:r>
        <w:rPr>
          <w:rFonts w:hint="eastAsia" w:hAnsi="宋体" w:cs="宋体"/>
          <w:color w:val="333333"/>
          <w:sz w:val="28"/>
          <w:szCs w:val="28"/>
          <w:shd w:val="clear" w:color="auto" w:fill="FFFFFF"/>
        </w:rPr>
        <w:br w:type="textWrapping"/>
      </w:r>
      <w:r>
        <w:rPr>
          <w:rFonts w:hint="eastAsia" w:hAnsi="宋体" w:cs="宋体"/>
          <w:color w:val="333333"/>
          <w:sz w:val="28"/>
          <w:szCs w:val="28"/>
          <w:shd w:val="clear" w:color="auto" w:fill="FFFFFF"/>
        </w:rPr>
        <w:t>　　6、r为“转”的符号。</w:t>
      </w:r>
      <w:r>
        <w:rPr>
          <w:rFonts w:hint="eastAsia" w:hAnsi="宋体" w:cs="宋体"/>
          <w:color w:val="333333"/>
          <w:sz w:val="28"/>
          <w:szCs w:val="28"/>
          <w:shd w:val="clear" w:color="auto" w:fill="FFFFFF"/>
        </w:rPr>
        <w:br w:type="textWrapping"/>
      </w:r>
      <w:r>
        <w:rPr>
          <w:rFonts w:hint="eastAsia" w:hAnsi="宋体" w:cs="宋体"/>
          <w:color w:val="333333"/>
          <w:sz w:val="28"/>
          <w:szCs w:val="28"/>
          <w:shd w:val="clear" w:color="auto" w:fill="FFFFFF"/>
        </w:rPr>
        <w:t>　　7、人民生活和贸易中，质量习惯称为重量。</w:t>
      </w:r>
      <w:r>
        <w:rPr>
          <w:rFonts w:hint="eastAsia" w:hAnsi="宋体" w:cs="宋体"/>
          <w:color w:val="333333"/>
          <w:sz w:val="28"/>
          <w:szCs w:val="28"/>
          <w:shd w:val="clear" w:color="auto" w:fill="FFFFFF"/>
        </w:rPr>
        <w:br w:type="textWrapping"/>
      </w:r>
      <w:r>
        <w:rPr>
          <w:rFonts w:hint="eastAsia" w:hAnsi="宋体" w:cs="宋体"/>
          <w:color w:val="333333"/>
          <w:sz w:val="28"/>
          <w:szCs w:val="28"/>
          <w:shd w:val="clear" w:color="auto" w:fill="FFFFFF"/>
        </w:rPr>
        <w:t>　　8、公里为千米的俗称，符号为km。</w:t>
      </w:r>
      <w:r>
        <w:rPr>
          <w:rFonts w:hint="eastAsia" w:hAnsi="宋体" w:cs="宋体"/>
          <w:color w:val="333333"/>
          <w:sz w:val="28"/>
          <w:szCs w:val="28"/>
          <w:shd w:val="clear" w:color="auto" w:fill="FFFFFF"/>
        </w:rPr>
        <w:br w:type="textWrapping"/>
      </w:r>
      <w:r>
        <w:rPr>
          <w:rFonts w:hint="eastAsia" w:hAnsi="宋体" w:cs="宋体"/>
          <w:color w:val="333333"/>
          <w:sz w:val="28"/>
          <w:szCs w:val="28"/>
          <w:shd w:val="clear" w:color="auto" w:fill="FFFFFF"/>
        </w:rPr>
        <w:t>　　9、10</w:t>
      </w:r>
      <w:r>
        <w:rPr>
          <w:rFonts w:hint="eastAsia" w:hAnsi="宋体" w:cs="宋体"/>
          <w:color w:val="333333"/>
          <w:sz w:val="28"/>
          <w:szCs w:val="28"/>
          <w:shd w:val="clear" w:color="auto" w:fill="FFFFFF"/>
          <w:vertAlign w:val="superscript"/>
        </w:rPr>
        <w:t>４</w:t>
      </w:r>
      <w:r>
        <w:rPr>
          <w:rFonts w:hint="eastAsia" w:hAnsi="宋体" w:cs="宋体"/>
          <w:color w:val="333333"/>
          <w:sz w:val="28"/>
          <w:szCs w:val="28"/>
          <w:shd w:val="clear" w:color="auto" w:fill="FFFFFF"/>
        </w:rPr>
        <w:t>称为万，10</w:t>
      </w:r>
      <w:r>
        <w:rPr>
          <w:rFonts w:hint="eastAsia" w:hAnsi="宋体" w:cs="宋体"/>
          <w:color w:val="333333"/>
          <w:sz w:val="28"/>
          <w:szCs w:val="28"/>
          <w:shd w:val="clear" w:color="auto" w:fill="FFFFFF"/>
          <w:vertAlign w:val="superscript"/>
        </w:rPr>
        <w:t>８</w:t>
      </w:r>
      <w:r>
        <w:rPr>
          <w:rFonts w:hint="eastAsia" w:hAnsi="宋体" w:cs="宋体"/>
          <w:color w:val="333333"/>
          <w:sz w:val="28"/>
          <w:szCs w:val="28"/>
          <w:shd w:val="clear" w:color="auto" w:fill="FFFFFF"/>
        </w:rPr>
        <w:t>称为亿，10</w:t>
      </w:r>
      <w:r>
        <w:rPr>
          <w:rFonts w:hint="eastAsia" w:hAnsi="宋体" w:cs="宋体"/>
          <w:color w:val="333333"/>
          <w:sz w:val="28"/>
          <w:szCs w:val="28"/>
          <w:shd w:val="clear" w:color="auto" w:fill="FFFFFF"/>
          <w:vertAlign w:val="superscript"/>
        </w:rPr>
        <w:t>12</w:t>
      </w:r>
      <w:r>
        <w:rPr>
          <w:rFonts w:hint="eastAsia" w:hAnsi="宋体" w:cs="宋体"/>
          <w:color w:val="333333"/>
          <w:sz w:val="28"/>
          <w:szCs w:val="28"/>
          <w:shd w:val="clear" w:color="auto" w:fill="FFFFFF"/>
        </w:rPr>
        <w:t>称为万亿，这类数词的使用不受词头名称的影响，但不应与词头混淆。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黑体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12"/>
                            <w:rPr>
                              <w:sz w:val="24"/>
                            </w:rPr>
                          </w:pPr>
                          <w:r>
                            <w:rPr>
                              <w:rFonts w:hint="eastAsia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7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2"/>
                      <w:rPr>
                        <w:sz w:val="24"/>
                      </w:rPr>
                    </w:pPr>
                    <w:r>
                      <w:rPr>
                        <w:rFonts w:hint="eastAsia"/>
                        <w:sz w:val="24"/>
                      </w:rPr>
                      <w:fldChar w:fldCharType="begin"/>
                    </w:r>
                    <w:r>
                      <w:rPr>
                        <w:rFonts w:hint="eastAsia"/>
                        <w:sz w:val="24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4"/>
                      </w:rPr>
                      <w:fldChar w:fldCharType="separate"/>
                    </w:r>
                    <w:r>
                      <w:rPr>
                        <w:rFonts w:hint="eastAsia"/>
                        <w:sz w:val="24"/>
                      </w:rPr>
                      <w:t>- 1 -</w:t>
                    </w:r>
                    <w:r>
                      <w:rPr>
                        <w:rFonts w:hint="eastAsia"/>
                        <w:sz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sdt>
      <w:sdtPr>
        <w:id w:val="7337133"/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hideSpellingErrors/>
  <w:hideGrammaticalError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Q1YTVkOTVhMDk0ZmUyYjUyNThkZWY3MzZlOWY1YmMifQ=="/>
  </w:docVars>
  <w:rsids>
    <w:rsidRoot w:val="00C679F8"/>
    <w:rsid w:val="00027AB2"/>
    <w:rsid w:val="00060AC6"/>
    <w:rsid w:val="000917B9"/>
    <w:rsid w:val="000A5459"/>
    <w:rsid w:val="000A729E"/>
    <w:rsid w:val="000C4C92"/>
    <w:rsid w:val="000E1E0F"/>
    <w:rsid w:val="000E61BB"/>
    <w:rsid w:val="001123A3"/>
    <w:rsid w:val="001308F7"/>
    <w:rsid w:val="00174A47"/>
    <w:rsid w:val="001A4B63"/>
    <w:rsid w:val="001D2E61"/>
    <w:rsid w:val="001E555F"/>
    <w:rsid w:val="00290D32"/>
    <w:rsid w:val="002C025D"/>
    <w:rsid w:val="002C3000"/>
    <w:rsid w:val="002E13E2"/>
    <w:rsid w:val="002F6361"/>
    <w:rsid w:val="003004CE"/>
    <w:rsid w:val="00312754"/>
    <w:rsid w:val="00327BB3"/>
    <w:rsid w:val="003653A6"/>
    <w:rsid w:val="00365B84"/>
    <w:rsid w:val="003767F3"/>
    <w:rsid w:val="0038655D"/>
    <w:rsid w:val="003A2108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93A"/>
    <w:rsid w:val="00493FD3"/>
    <w:rsid w:val="00496A27"/>
    <w:rsid w:val="004D4584"/>
    <w:rsid w:val="004D6FB1"/>
    <w:rsid w:val="004E2D83"/>
    <w:rsid w:val="00500522"/>
    <w:rsid w:val="00502210"/>
    <w:rsid w:val="005272D1"/>
    <w:rsid w:val="005505F3"/>
    <w:rsid w:val="0056005E"/>
    <w:rsid w:val="00574409"/>
    <w:rsid w:val="00574DA9"/>
    <w:rsid w:val="005F72E4"/>
    <w:rsid w:val="0060279C"/>
    <w:rsid w:val="00604330"/>
    <w:rsid w:val="00625FFB"/>
    <w:rsid w:val="006405E2"/>
    <w:rsid w:val="006848F5"/>
    <w:rsid w:val="00723BD5"/>
    <w:rsid w:val="00725BB5"/>
    <w:rsid w:val="00730ACC"/>
    <w:rsid w:val="00735841"/>
    <w:rsid w:val="00754610"/>
    <w:rsid w:val="00774219"/>
    <w:rsid w:val="0077596B"/>
    <w:rsid w:val="007953C3"/>
    <w:rsid w:val="0079589B"/>
    <w:rsid w:val="007A2BEC"/>
    <w:rsid w:val="007C74E7"/>
    <w:rsid w:val="007E54CD"/>
    <w:rsid w:val="00805269"/>
    <w:rsid w:val="00826E44"/>
    <w:rsid w:val="0082780D"/>
    <w:rsid w:val="00827D5A"/>
    <w:rsid w:val="00836177"/>
    <w:rsid w:val="0083648E"/>
    <w:rsid w:val="008665B0"/>
    <w:rsid w:val="00876FE7"/>
    <w:rsid w:val="008C4A57"/>
    <w:rsid w:val="008F43D9"/>
    <w:rsid w:val="00917678"/>
    <w:rsid w:val="00951491"/>
    <w:rsid w:val="009567A4"/>
    <w:rsid w:val="00965278"/>
    <w:rsid w:val="00965B34"/>
    <w:rsid w:val="009D67A7"/>
    <w:rsid w:val="00A00306"/>
    <w:rsid w:val="00A06F17"/>
    <w:rsid w:val="00A1689C"/>
    <w:rsid w:val="00A37B48"/>
    <w:rsid w:val="00A57CA4"/>
    <w:rsid w:val="00AA747A"/>
    <w:rsid w:val="00AC7BC9"/>
    <w:rsid w:val="00AE1452"/>
    <w:rsid w:val="00AF7707"/>
    <w:rsid w:val="00B15D96"/>
    <w:rsid w:val="00B31E84"/>
    <w:rsid w:val="00B9435F"/>
    <w:rsid w:val="00BC2466"/>
    <w:rsid w:val="00BC4671"/>
    <w:rsid w:val="00BC57F7"/>
    <w:rsid w:val="00BD7AE1"/>
    <w:rsid w:val="00BE0B46"/>
    <w:rsid w:val="00C1646C"/>
    <w:rsid w:val="00C603F7"/>
    <w:rsid w:val="00C679F8"/>
    <w:rsid w:val="00CA02BD"/>
    <w:rsid w:val="00CB4C46"/>
    <w:rsid w:val="00CC5669"/>
    <w:rsid w:val="00CD01A8"/>
    <w:rsid w:val="00D11792"/>
    <w:rsid w:val="00D15169"/>
    <w:rsid w:val="00D56773"/>
    <w:rsid w:val="00D64B99"/>
    <w:rsid w:val="00D83072"/>
    <w:rsid w:val="00D87284"/>
    <w:rsid w:val="00D92776"/>
    <w:rsid w:val="00DF7D69"/>
    <w:rsid w:val="00E149FA"/>
    <w:rsid w:val="00E21E2B"/>
    <w:rsid w:val="00E40DDC"/>
    <w:rsid w:val="00E44CB1"/>
    <w:rsid w:val="00E73B49"/>
    <w:rsid w:val="00EC63E9"/>
    <w:rsid w:val="00ED528D"/>
    <w:rsid w:val="00ED65AD"/>
    <w:rsid w:val="00EF1BF0"/>
    <w:rsid w:val="00F140AC"/>
    <w:rsid w:val="00F2134E"/>
    <w:rsid w:val="00F22AC7"/>
    <w:rsid w:val="00F62793"/>
    <w:rsid w:val="00F90210"/>
    <w:rsid w:val="00FA2E60"/>
    <w:rsid w:val="00FA45FB"/>
    <w:rsid w:val="00FB4416"/>
    <w:rsid w:val="00FB783C"/>
    <w:rsid w:val="00FD082C"/>
    <w:rsid w:val="00FD7678"/>
    <w:rsid w:val="00FD7765"/>
    <w:rsid w:val="0152181F"/>
    <w:rsid w:val="01AB304A"/>
    <w:rsid w:val="01CF6706"/>
    <w:rsid w:val="026D2287"/>
    <w:rsid w:val="02B836F8"/>
    <w:rsid w:val="03356D16"/>
    <w:rsid w:val="03985ADA"/>
    <w:rsid w:val="058213F7"/>
    <w:rsid w:val="0788080A"/>
    <w:rsid w:val="08BA41B9"/>
    <w:rsid w:val="08FF0C17"/>
    <w:rsid w:val="0963250F"/>
    <w:rsid w:val="097F7BAD"/>
    <w:rsid w:val="09B60066"/>
    <w:rsid w:val="0AAE018B"/>
    <w:rsid w:val="0AEB2A0D"/>
    <w:rsid w:val="0B3D0578"/>
    <w:rsid w:val="0CDE0DB3"/>
    <w:rsid w:val="0D3C4224"/>
    <w:rsid w:val="0D610029"/>
    <w:rsid w:val="0DFE10B9"/>
    <w:rsid w:val="105964EA"/>
    <w:rsid w:val="10A47D69"/>
    <w:rsid w:val="10C821F4"/>
    <w:rsid w:val="134A1994"/>
    <w:rsid w:val="142327B5"/>
    <w:rsid w:val="14292D92"/>
    <w:rsid w:val="14484CDF"/>
    <w:rsid w:val="155E2CB3"/>
    <w:rsid w:val="18413C16"/>
    <w:rsid w:val="198A0A54"/>
    <w:rsid w:val="19DB6C33"/>
    <w:rsid w:val="1AA2738A"/>
    <w:rsid w:val="1C9212F7"/>
    <w:rsid w:val="1F9047C7"/>
    <w:rsid w:val="20D86240"/>
    <w:rsid w:val="21CE0F2E"/>
    <w:rsid w:val="22DD4281"/>
    <w:rsid w:val="236758B6"/>
    <w:rsid w:val="25F044FF"/>
    <w:rsid w:val="26CA1A3A"/>
    <w:rsid w:val="27680A3B"/>
    <w:rsid w:val="278368A3"/>
    <w:rsid w:val="28F8723D"/>
    <w:rsid w:val="2B01664D"/>
    <w:rsid w:val="2D644059"/>
    <w:rsid w:val="2D833D18"/>
    <w:rsid w:val="2DBE0D65"/>
    <w:rsid w:val="2E1B43B4"/>
    <w:rsid w:val="2ED32E01"/>
    <w:rsid w:val="2FF20DF5"/>
    <w:rsid w:val="304A7919"/>
    <w:rsid w:val="318138A8"/>
    <w:rsid w:val="32252208"/>
    <w:rsid w:val="33CF5811"/>
    <w:rsid w:val="355C6A64"/>
    <w:rsid w:val="386D21AD"/>
    <w:rsid w:val="39B722A3"/>
    <w:rsid w:val="3A7915E5"/>
    <w:rsid w:val="3B1265AF"/>
    <w:rsid w:val="3BA0652C"/>
    <w:rsid w:val="3CA23060"/>
    <w:rsid w:val="3CDF39C7"/>
    <w:rsid w:val="3D762392"/>
    <w:rsid w:val="3E3675FB"/>
    <w:rsid w:val="3F800236"/>
    <w:rsid w:val="3F8C783C"/>
    <w:rsid w:val="40DC5AC3"/>
    <w:rsid w:val="40F66CF8"/>
    <w:rsid w:val="40FE47B4"/>
    <w:rsid w:val="41B857FD"/>
    <w:rsid w:val="4361706F"/>
    <w:rsid w:val="43CA1521"/>
    <w:rsid w:val="444B0E8A"/>
    <w:rsid w:val="47A250A3"/>
    <w:rsid w:val="4D094B82"/>
    <w:rsid w:val="4DC87E21"/>
    <w:rsid w:val="4E4D5283"/>
    <w:rsid w:val="4EDF3D2B"/>
    <w:rsid w:val="4EED79F5"/>
    <w:rsid w:val="5080370D"/>
    <w:rsid w:val="523F45D1"/>
    <w:rsid w:val="529D4C7B"/>
    <w:rsid w:val="53BF5C69"/>
    <w:rsid w:val="53DA0A43"/>
    <w:rsid w:val="575D4E2E"/>
    <w:rsid w:val="577A43D1"/>
    <w:rsid w:val="58035B31"/>
    <w:rsid w:val="58F6185E"/>
    <w:rsid w:val="591257DC"/>
    <w:rsid w:val="594A0251"/>
    <w:rsid w:val="5A0403E3"/>
    <w:rsid w:val="5A8A0A10"/>
    <w:rsid w:val="5A9D1C4D"/>
    <w:rsid w:val="5C8D1CBA"/>
    <w:rsid w:val="5DB22BFD"/>
    <w:rsid w:val="5DD739B2"/>
    <w:rsid w:val="5E900D37"/>
    <w:rsid w:val="5F5011B7"/>
    <w:rsid w:val="5F88093C"/>
    <w:rsid w:val="60492E1B"/>
    <w:rsid w:val="61152047"/>
    <w:rsid w:val="620467BA"/>
    <w:rsid w:val="622D2BEC"/>
    <w:rsid w:val="62F60DE0"/>
    <w:rsid w:val="63DD0DD3"/>
    <w:rsid w:val="641F5EE8"/>
    <w:rsid w:val="649C0E8F"/>
    <w:rsid w:val="65BF6566"/>
    <w:rsid w:val="665D25F4"/>
    <w:rsid w:val="67246C2F"/>
    <w:rsid w:val="68715924"/>
    <w:rsid w:val="699E2A27"/>
    <w:rsid w:val="6A403C00"/>
    <w:rsid w:val="6B4C7D1B"/>
    <w:rsid w:val="6C267EB4"/>
    <w:rsid w:val="6CBC77D8"/>
    <w:rsid w:val="6D1363D3"/>
    <w:rsid w:val="6D614426"/>
    <w:rsid w:val="6DA577A5"/>
    <w:rsid w:val="6DB87D30"/>
    <w:rsid w:val="6E804287"/>
    <w:rsid w:val="6FF84C22"/>
    <w:rsid w:val="712B5699"/>
    <w:rsid w:val="746D1278"/>
    <w:rsid w:val="74DC61BB"/>
    <w:rsid w:val="751151F7"/>
    <w:rsid w:val="75F028C0"/>
    <w:rsid w:val="762C29D0"/>
    <w:rsid w:val="769B60FD"/>
    <w:rsid w:val="76C10F77"/>
    <w:rsid w:val="77D8678E"/>
    <w:rsid w:val="7814798C"/>
    <w:rsid w:val="7819740D"/>
    <w:rsid w:val="78ED2B64"/>
    <w:rsid w:val="7A224A32"/>
    <w:rsid w:val="7A4B0114"/>
    <w:rsid w:val="7A6D55E9"/>
    <w:rsid w:val="7C0E15E2"/>
    <w:rsid w:val="7CFB06AD"/>
    <w:rsid w:val="7D0E2676"/>
    <w:rsid w:val="7E8622B0"/>
    <w:rsid w:val="7F0354FC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semiHidden="0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22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/>
      <w:bCs/>
      <w:kern w:val="44"/>
      <w:sz w:val="32"/>
      <w:szCs w:val="44"/>
    </w:rPr>
  </w:style>
  <w:style w:type="paragraph" w:styleId="3">
    <w:name w:val="heading 2"/>
    <w:basedOn w:val="1"/>
    <w:next w:val="1"/>
    <w:link w:val="23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link w:val="24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/>
      <w:b/>
      <w:bCs/>
      <w:sz w:val="32"/>
      <w:szCs w:val="32"/>
    </w:rPr>
  </w:style>
  <w:style w:type="paragraph" w:styleId="5">
    <w:name w:val="heading 4"/>
    <w:basedOn w:val="1"/>
    <w:next w:val="1"/>
    <w:link w:val="25"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6"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27"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28"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29"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18">
    <w:name w:val="Default Paragraph Font"/>
    <w:semiHidden/>
    <w:unhideWhenUsed/>
    <w:uiPriority w:val="1"/>
  </w:style>
  <w:style w:type="table" w:default="1" w:styleId="1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Plain Text"/>
    <w:basedOn w:val="1"/>
    <w:link w:val="19"/>
    <w:unhideWhenUsed/>
    <w:qFormat/>
    <w:uiPriority w:val="99"/>
    <w:rPr>
      <w:rFonts w:ascii="宋体" w:hAnsi="Courier New" w:eastAsia="宋体" w:cs="Courier New"/>
      <w:szCs w:val="21"/>
    </w:rPr>
  </w:style>
  <w:style w:type="paragraph" w:styleId="11">
    <w:name w:val="Balloon Text"/>
    <w:basedOn w:val="1"/>
    <w:link w:val="30"/>
    <w:unhideWhenUsed/>
    <w:uiPriority w:val="99"/>
    <w:rPr>
      <w:sz w:val="18"/>
      <w:szCs w:val="18"/>
    </w:rPr>
  </w:style>
  <w:style w:type="paragraph" w:styleId="12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3">
    <w:name w:val="header"/>
    <w:basedOn w:val="1"/>
    <w:link w:val="2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4">
    <w:name w:val="HTML Preformatted"/>
    <w:basedOn w:val="1"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Times New Roman"/>
      <w:kern w:val="0"/>
      <w:sz w:val="24"/>
      <w:szCs w:val="24"/>
    </w:rPr>
  </w:style>
  <w:style w:type="paragraph" w:styleId="15">
    <w:name w:val="Normal (Web)"/>
    <w:basedOn w:val="1"/>
    <w:unhideWhenUsed/>
    <w:qFormat/>
    <w:uiPriority w:val="99"/>
    <w:rPr>
      <w:sz w:val="24"/>
    </w:rPr>
  </w:style>
  <w:style w:type="table" w:styleId="17">
    <w:name w:val="Table Grid"/>
    <w:basedOn w:val="16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9">
    <w:name w:val="纯文本 字符"/>
    <w:basedOn w:val="18"/>
    <w:link w:val="10"/>
    <w:qFormat/>
    <w:uiPriority w:val="99"/>
    <w:rPr>
      <w:rFonts w:ascii="宋体" w:hAnsi="Courier New" w:eastAsia="宋体" w:cs="Courier New"/>
      <w:szCs w:val="21"/>
    </w:rPr>
  </w:style>
  <w:style w:type="character" w:customStyle="1" w:styleId="20">
    <w:name w:val="页眉 字符"/>
    <w:basedOn w:val="18"/>
    <w:link w:val="13"/>
    <w:qFormat/>
    <w:uiPriority w:val="99"/>
    <w:rPr>
      <w:sz w:val="18"/>
      <w:szCs w:val="18"/>
    </w:rPr>
  </w:style>
  <w:style w:type="character" w:customStyle="1" w:styleId="21">
    <w:name w:val="页脚 字符"/>
    <w:basedOn w:val="18"/>
    <w:link w:val="12"/>
    <w:qFormat/>
    <w:uiPriority w:val="99"/>
    <w:rPr>
      <w:sz w:val="18"/>
      <w:szCs w:val="18"/>
    </w:rPr>
  </w:style>
  <w:style w:type="character" w:customStyle="1" w:styleId="22">
    <w:name w:val="标题 1 字符"/>
    <w:basedOn w:val="18"/>
    <w:link w:val="2"/>
    <w:qFormat/>
    <w:uiPriority w:val="9"/>
    <w:rPr>
      <w:rFonts w:eastAsia="黑体" w:asciiTheme="minorHAnsi" w:hAnsiTheme="minorHAnsi"/>
      <w:bCs/>
      <w:kern w:val="44"/>
      <w:sz w:val="32"/>
      <w:szCs w:val="44"/>
    </w:rPr>
  </w:style>
  <w:style w:type="character" w:customStyle="1" w:styleId="23">
    <w:name w:val="标题 2 字符"/>
    <w:basedOn w:val="18"/>
    <w:link w:val="3"/>
    <w:semiHidden/>
    <w:qFormat/>
    <w:uiPriority w:val="9"/>
    <w:rPr>
      <w:rFonts w:eastAsia="方正黑体_GBK" w:asciiTheme="majorHAnsi" w:hAnsiTheme="majorHAnsi" w:cstheme="majorBidi"/>
      <w:bCs/>
      <w:sz w:val="32"/>
      <w:szCs w:val="32"/>
    </w:rPr>
  </w:style>
  <w:style w:type="character" w:customStyle="1" w:styleId="24">
    <w:name w:val="标题 3 字符"/>
    <w:basedOn w:val="18"/>
    <w:link w:val="4"/>
    <w:semiHidden/>
    <w:qFormat/>
    <w:uiPriority w:val="9"/>
    <w:rPr>
      <w:rFonts w:eastAsia="方正楷体_GBK" w:asciiTheme="minorHAnsi" w:hAnsiTheme="minorHAnsi"/>
      <w:b/>
      <w:bCs/>
      <w:sz w:val="32"/>
      <w:szCs w:val="32"/>
    </w:rPr>
  </w:style>
  <w:style w:type="character" w:customStyle="1" w:styleId="25">
    <w:name w:val="标题 4 字符"/>
    <w:basedOn w:val="18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6">
    <w:name w:val="标题 5 字符"/>
    <w:basedOn w:val="18"/>
    <w:link w:val="6"/>
    <w:semiHidden/>
    <w:qFormat/>
    <w:uiPriority w:val="9"/>
    <w:rPr>
      <w:b/>
      <w:bCs/>
      <w:sz w:val="28"/>
      <w:szCs w:val="28"/>
    </w:rPr>
  </w:style>
  <w:style w:type="character" w:customStyle="1" w:styleId="27">
    <w:name w:val="标题 6 字符"/>
    <w:basedOn w:val="18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28">
    <w:name w:val="标题 7 字符"/>
    <w:basedOn w:val="18"/>
    <w:link w:val="8"/>
    <w:semiHidden/>
    <w:qFormat/>
    <w:uiPriority w:val="9"/>
    <w:rPr>
      <w:b/>
      <w:bCs/>
      <w:sz w:val="24"/>
      <w:szCs w:val="24"/>
    </w:rPr>
  </w:style>
  <w:style w:type="character" w:customStyle="1" w:styleId="29">
    <w:name w:val="标题 8 字符"/>
    <w:basedOn w:val="18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  <w:style w:type="character" w:customStyle="1" w:styleId="30">
    <w:name w:val="批注框文本 字符"/>
    <w:basedOn w:val="18"/>
    <w:link w:val="11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C501CD5-9AB1-4EC9-9971-2CAEF1A4ABB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358</Words>
  <Characters>2046</Characters>
  <Lines>17</Lines>
  <Paragraphs>4</Paragraphs>
  <TotalTime>5</TotalTime>
  <ScaleCrop>false</ScaleCrop>
  <LinksUpToDate>false</LinksUpToDate>
  <CharactersWithSpaces>2400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阿拉灯神丁</cp:lastModifiedBy>
  <cp:lastPrinted>2020-09-14T07:22:00Z</cp:lastPrinted>
  <dcterms:modified xsi:type="dcterms:W3CDTF">2023-04-07T06:06:15Z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4AFB9C0607374B4F955D8EA2A8EBF21C_12</vt:lpwstr>
  </property>
</Properties>
</file>