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65F07" w14:textId="77777777" w:rsidR="00B001CB" w:rsidRDefault="00B001CB">
      <w:pPr>
        <w:pStyle w:val="a3"/>
        <w:rPr>
          <w:rFonts w:ascii="Times New Roman" w:hAnsi="Times New Roman" w:cs="Times New Roman"/>
          <w:sz w:val="32"/>
          <w:szCs w:val="32"/>
        </w:rPr>
      </w:pPr>
    </w:p>
    <w:p w14:paraId="2908666D" w14:textId="77777777" w:rsidR="00B001CB" w:rsidRDefault="000453B7">
      <w:pPr>
        <w:pStyle w:val="a3"/>
        <w:jc w:val="center"/>
        <w:rPr>
          <w:rFonts w:ascii="Times New Roman" w:hAnsi="Times New Roman" w:cs="Times New Roman"/>
          <w:sz w:val="44"/>
          <w:szCs w:val="44"/>
        </w:rPr>
      </w:pPr>
      <w:r>
        <w:rPr>
          <w:rFonts w:ascii="Times New Roman" w:hAnsi="Times New Roman" w:cs="Times New Roman"/>
          <w:sz w:val="44"/>
          <w:szCs w:val="44"/>
        </w:rPr>
        <w:t>中华人民共和国传染病防治法实施办法</w:t>
      </w:r>
    </w:p>
    <w:p w14:paraId="424E1B58" w14:textId="77777777" w:rsidR="00B001CB" w:rsidRDefault="00B001CB">
      <w:pPr>
        <w:pStyle w:val="a3"/>
        <w:jc w:val="center"/>
        <w:rPr>
          <w:rFonts w:ascii="Times New Roman" w:hAnsi="Times New Roman" w:cs="Times New Roman"/>
          <w:sz w:val="32"/>
          <w:szCs w:val="32"/>
        </w:rPr>
      </w:pPr>
    </w:p>
    <w:p w14:paraId="497BDE34" w14:textId="77777777" w:rsidR="00B001CB" w:rsidRDefault="000453B7">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(1991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10</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4</w:t>
      </w:r>
      <w:r>
        <w:rPr>
          <w:rFonts w:ascii="Times New Roman" w:eastAsia="楷体_GB2312" w:hAnsi="Times New Roman" w:cs="Times New Roman"/>
          <w:sz w:val="32"/>
          <w:szCs w:val="32"/>
        </w:rPr>
        <w:t xml:space="preserve">日国务院批准　</w:t>
      </w:r>
      <w:r>
        <w:rPr>
          <w:rFonts w:ascii="Times New Roman" w:eastAsia="楷体_GB2312" w:hAnsi="Times New Roman" w:cs="Times New Roman" w:hint="eastAsia"/>
          <w:sz w:val="32"/>
          <w:szCs w:val="32"/>
        </w:rPr>
        <w:t>国函〔</w:t>
      </w:r>
      <w:r>
        <w:rPr>
          <w:rFonts w:ascii="Times New Roman" w:eastAsia="楷体_GB2312" w:hAnsi="Times New Roman" w:cs="Times New Roman" w:hint="eastAsia"/>
          <w:sz w:val="32"/>
          <w:szCs w:val="32"/>
        </w:rPr>
        <w:t>1991</w:t>
      </w:r>
      <w:r>
        <w:rPr>
          <w:rFonts w:ascii="Times New Roman" w:eastAsia="楷体_GB2312" w:hAnsi="Times New Roman" w:cs="Times New Roman" w:hint="eastAsia"/>
          <w:sz w:val="32"/>
          <w:szCs w:val="32"/>
        </w:rPr>
        <w:t>〕</w:t>
      </w:r>
      <w:r>
        <w:rPr>
          <w:rFonts w:ascii="Times New Roman" w:eastAsia="楷体_GB2312" w:hAnsi="Times New Roman" w:cs="Times New Roman" w:hint="eastAsia"/>
          <w:sz w:val="32"/>
          <w:szCs w:val="32"/>
        </w:rPr>
        <w:t>66</w:t>
      </w:r>
      <w:r>
        <w:rPr>
          <w:rFonts w:ascii="Times New Roman" w:eastAsia="楷体_GB2312" w:hAnsi="Times New Roman" w:cs="Times New Roman" w:hint="eastAsia"/>
          <w:sz w:val="32"/>
          <w:szCs w:val="32"/>
        </w:rPr>
        <w:t xml:space="preserve">号　</w:t>
      </w:r>
      <w:r>
        <w:rPr>
          <w:rFonts w:ascii="Times New Roman" w:eastAsia="楷体_GB2312" w:hAnsi="Times New Roman" w:cs="Times New Roman"/>
          <w:sz w:val="32"/>
          <w:szCs w:val="32"/>
        </w:rPr>
        <w:t>1991</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12</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日卫生部令第</w:t>
      </w:r>
      <w:r>
        <w:rPr>
          <w:rFonts w:ascii="Times New Roman" w:eastAsia="楷体_GB2312" w:hAnsi="Times New Roman" w:cs="Times New Roman"/>
          <w:sz w:val="32"/>
          <w:szCs w:val="32"/>
        </w:rPr>
        <w:t>17</w:t>
      </w:r>
      <w:r>
        <w:rPr>
          <w:rFonts w:ascii="Times New Roman" w:eastAsia="楷体_GB2312" w:hAnsi="Times New Roman" w:cs="Times New Roman"/>
          <w:sz w:val="32"/>
          <w:szCs w:val="32"/>
        </w:rPr>
        <w:t>号发布　自发布之日起施行</w:t>
      </w:r>
      <w:r>
        <w:rPr>
          <w:rFonts w:ascii="Times New Roman" w:eastAsia="楷体_GB2312" w:hAnsi="Times New Roman" w:cs="Times New Roman"/>
          <w:sz w:val="32"/>
          <w:szCs w:val="32"/>
        </w:rPr>
        <w:t>)</w:t>
      </w:r>
    </w:p>
    <w:p w14:paraId="30084590" w14:textId="77777777" w:rsidR="00B001CB" w:rsidRDefault="000453B7">
      <w:pPr>
        <w:pStyle w:val="2"/>
      </w:pPr>
      <w:r>
        <w:rPr>
          <w:rFonts w:ascii="Times New Roman" w:hAnsi="Times New Roman" w:cs="Times New Roman"/>
        </w:rPr>
        <w:t>第一章　总则</w:t>
      </w:r>
    </w:p>
    <w:p w14:paraId="4861628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根据《中华人民共和国传染病防治法》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以下简称《传染病防治法》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的规定，制定本办法。</w:t>
      </w:r>
    </w:p>
    <w:p w14:paraId="5B0DBE3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国家对传染病实行预防为主的方针，各级政府在制定社会经济发展规划时，必须包括传染病防治目标，并组织有关部门共同实施。</w:t>
      </w:r>
    </w:p>
    <w:p w14:paraId="39482B4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各级政府卫生行政部门对传染病防治工作实施统一监督管理。</w:t>
      </w:r>
    </w:p>
    <w:p w14:paraId="20B081E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受国务院卫生行政部门委托的其他有关部门卫生主管机构，在本系统内行使《传染病防治法》第三十二条第一款所列职权。</w:t>
      </w:r>
    </w:p>
    <w:p w14:paraId="2E746F9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军队的传染病防治工作，依照《传染病防治法》和本办法中的有关规定以及国家其他有关规定，由中国人民解放军卫生主管部门实施监督管理。</w:t>
      </w:r>
    </w:p>
    <w:p w14:paraId="43E979D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各级各类卫生防疫机构按照专业分工承担传染病</w:t>
      </w:r>
      <w:r>
        <w:rPr>
          <w:rFonts w:ascii="Times New Roman" w:eastAsia="仿宋_GB2312" w:hAnsi="Times New Roman" w:cs="Times New Roman"/>
          <w:sz w:val="32"/>
          <w:szCs w:val="32"/>
        </w:rPr>
        <w:lastRenderedPageBreak/>
        <w:t>监测管理的责任和范围，由省级政府卫生行政部门确定。</w:t>
      </w:r>
    </w:p>
    <w:p w14:paraId="6EF4680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铁路、交通、民航、厂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矿的卫生防疫机构，承担本系统传染病监测管理工作，并接受本系统上级卫生主管机构和省级政府卫生行政部门指定的卫生防疫机构的业务指导。</w:t>
      </w:r>
    </w:p>
    <w:p w14:paraId="31489BF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各级各类医疗保健机构承担传染病防治管理的责任和范围，由当地政府卫生行政部门确定。</w:t>
      </w:r>
    </w:p>
    <w:p w14:paraId="4994BD5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各级政府对预防、控制传染病做出显著成绩和贡献的单位和个人，应当给予奖励。</w:t>
      </w:r>
    </w:p>
    <w:p w14:paraId="6A3034DA" w14:textId="77777777" w:rsidR="00B001CB" w:rsidRDefault="000453B7">
      <w:pPr>
        <w:pStyle w:val="2"/>
      </w:pPr>
      <w:r>
        <w:t>第二章　预防</w:t>
      </w:r>
    </w:p>
    <w:p w14:paraId="56687A4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各级政府应当组织有关部门，开展传染病预防知识和防治措施的卫生健康教育。</w:t>
      </w:r>
    </w:p>
    <w:p w14:paraId="0127723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各级政府组织开展爱国卫生活动。</w:t>
      </w:r>
    </w:p>
    <w:p w14:paraId="6154CCC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铁路、交通、民航部门负责组织消除交通工具的鼠害和各种病媒昆虫的危害。</w:t>
      </w:r>
    </w:p>
    <w:p w14:paraId="0D415F6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农业、林业部门负责组织消除农田、牧场及林区的鼠害。</w:t>
      </w:r>
    </w:p>
    <w:p w14:paraId="1FF6386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国务院各有关部委消除钉螺危害的分工，按照国务院的有关规定办理。</w:t>
      </w:r>
    </w:p>
    <w:p w14:paraId="43DDB70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集中式供水必须符合国家《生活饮用水卫生标准》。</w:t>
      </w:r>
    </w:p>
    <w:p w14:paraId="2BC386E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各单位自备水源，未经城市建设部门和卫生行政部门批准，</w:t>
      </w:r>
      <w:r>
        <w:rPr>
          <w:rFonts w:ascii="Times New Roman" w:eastAsia="仿宋_GB2312" w:hAnsi="Times New Roman" w:cs="Times New Roman"/>
          <w:sz w:val="32"/>
          <w:szCs w:val="32"/>
        </w:rPr>
        <w:lastRenderedPageBreak/>
        <w:t>不得与城镇集中式供水系统连接。</w:t>
      </w:r>
    </w:p>
    <w:p w14:paraId="071BDD7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地方各级政府应当有计划地建设和改造公共卫生设施。</w:t>
      </w:r>
    </w:p>
    <w:p w14:paraId="530C980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城市应当按照城市环境卫生设施标准修建公共厕所、垃圾粪便的无害化处理场和污水、雨水排放处理系统等公共卫生设施。</w:t>
      </w:r>
    </w:p>
    <w:p w14:paraId="2531A81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农村应当逐步改造厕所，对粪便进行无害化处理，加强对公共生活用水的卫生管理，建立必要的卫生管理制度。饮用水水源附近禁止有污水池、粪堆</w:t>
      </w:r>
      <w:r>
        <w:rPr>
          <w:rFonts w:ascii="Times New Roman" w:eastAsia="仿宋_GB2312" w:hAnsi="Times New Roman" w:cs="Times New Roman"/>
          <w:sz w:val="32"/>
          <w:szCs w:val="32"/>
        </w:rPr>
        <w:t>(</w:t>
      </w:r>
      <w:r>
        <w:rPr>
          <w:rFonts w:ascii="Times New Roman" w:eastAsia="仿宋_GB2312" w:hAnsi="Times New Roman" w:cs="Times New Roman"/>
          <w:sz w:val="32"/>
          <w:szCs w:val="32"/>
        </w:rPr>
        <w:t>坑</w:t>
      </w:r>
      <w:r>
        <w:rPr>
          <w:rFonts w:ascii="Times New Roman" w:eastAsia="仿宋_GB2312" w:hAnsi="Times New Roman" w:cs="Times New Roman"/>
          <w:sz w:val="32"/>
          <w:szCs w:val="32"/>
        </w:rPr>
        <w:t>)</w:t>
      </w:r>
      <w:r>
        <w:rPr>
          <w:rFonts w:ascii="Times New Roman" w:eastAsia="仿宋_GB2312" w:hAnsi="Times New Roman" w:cs="Times New Roman"/>
          <w:sz w:val="32"/>
          <w:szCs w:val="32"/>
        </w:rPr>
        <w:t>等污染源。禁止在饮用水水源附近洗刷便器和运输粪便的工具。</w:t>
      </w:r>
    </w:p>
    <w:p w14:paraId="7D0AB99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国家实行有计划的预防接种制度。</w:t>
      </w:r>
    </w:p>
    <w:p w14:paraId="1F7E04D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中华人民共和国境内的任何人均应按照有关规定接受预防接种。</w:t>
      </w:r>
    </w:p>
    <w:p w14:paraId="408D384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各省、自治区、直辖市政府卫生行政部门可以根据当地传染病的流行情况，增加预防接种项目。</w:t>
      </w:r>
    </w:p>
    <w:p w14:paraId="04B4B2C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国家对儿童实行预防接种证制度。</w:t>
      </w:r>
    </w:p>
    <w:p w14:paraId="233BD5A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适龄儿童应当按照国家有关规定，接受预防接种。适龄儿童的家长或者监护人应当及时向医疗保健机构申请办理预防接种证。</w:t>
      </w:r>
    </w:p>
    <w:p w14:paraId="49808BE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托幼机构、学校在办理入托、入学手续时，应当查验预防接种证，未按规定接种的儿童应当及时补种。</w:t>
      </w:r>
    </w:p>
    <w:p w14:paraId="6384497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第十三条</w:t>
      </w:r>
      <w:r>
        <w:rPr>
          <w:rFonts w:ascii="Times New Roman" w:eastAsia="仿宋_GB2312" w:hAnsi="Times New Roman" w:cs="Times New Roman"/>
          <w:sz w:val="32"/>
          <w:szCs w:val="32"/>
        </w:rPr>
        <w:t xml:space="preserve">　各级各类医疗保健机构的预防保健组织或者人员，在本单位及责任地段内承担下列工作：</w:t>
      </w:r>
    </w:p>
    <w:p w14:paraId="6503B35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传染病疫情报告和管理；</w:t>
      </w:r>
    </w:p>
    <w:p w14:paraId="5A052C7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传染病预防和控制工作；</w:t>
      </w:r>
    </w:p>
    <w:p w14:paraId="13887D3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卫生行政部门指定的卫生防疫机构交付的传染病防治和监测任务。</w:t>
      </w:r>
    </w:p>
    <w:p w14:paraId="7639987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医疗保健机构必须按照国务院卫生行政部门的有关规定，严格执行消毒隔离制度，防止医院内感染和医源性感染。</w:t>
      </w:r>
    </w:p>
    <w:p w14:paraId="1A9A675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卫生防疫机构和从事致病性微生物实验的科研、教学、生产等单位必须做到：</w:t>
      </w:r>
    </w:p>
    <w:p w14:paraId="307A6BD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建立健全防止致病性微生物扩散的制度和人体防护措施；</w:t>
      </w:r>
    </w:p>
    <w:p w14:paraId="6388C42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严格执行实验操作规程，对实验后的样品、器材、污染物品等，按照有关规定严格消毒后处理；</w:t>
      </w:r>
    </w:p>
    <w:p w14:paraId="10DA790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实验动物必须按照国家有关规定进行管理。</w:t>
      </w:r>
    </w:p>
    <w:p w14:paraId="28616EA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传染病的菌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种分为下列三类：</w:t>
      </w:r>
    </w:p>
    <w:p w14:paraId="3CDF2BE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一类：鼠疫耶尔森氏菌、霍乱弧菌；天花病毒、艾滋病病毒；</w:t>
      </w:r>
    </w:p>
    <w:p w14:paraId="58A4F77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二类：布氏菌、炭疽菌、麻风杆菌；肝炎病毒、狂犬病毒、出血热病毒、登革热病毒；斑疹伤寒立克次体；</w:t>
      </w:r>
    </w:p>
    <w:p w14:paraId="4BB67E4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三类：脑膜炎双球菌、链球菌、淋病双球菌、结核杆菌、百日咳嗜血杆菌、白喉棒状杆菌、沙门氏菌、志贺氏菌、破伤风梭状杆菌；钩端螺旋体、梅毒螺旋体；乙型脑炎病毒、脊髓灰质炎病毒、流感病毒、流行性腮腺炎病毒、麻疹病毒、风疹病毒。</w:t>
      </w:r>
    </w:p>
    <w:p w14:paraId="3318234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国务院卫生行政部门可以根据情况增加或者减少菌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种的种类。</w:t>
      </w:r>
    </w:p>
    <w:p w14:paraId="400ECD7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国家对传染病菌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种的保藏、携带、运输实行严格管理：</w:t>
      </w:r>
    </w:p>
    <w:p w14:paraId="12EDF4B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种的保藏由国务院卫生行政部门指定的单位负责。</w:t>
      </w:r>
    </w:p>
    <w:p w14:paraId="4DD14B0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一、二类菌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种的供应由国务院卫生行政部门指定的保藏管理单位供应。三类菌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种由设有专业实验室的单位或者国务院卫生行政部门指定的保藏管理单位供应。</w:t>
      </w:r>
    </w:p>
    <w:p w14:paraId="7137F06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使用一类菌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种的单位，必须经国务院卫生行政部门批准；使用二类菌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种的单位必须经省级政府卫生行政部门批准；使用三类菌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种的单位，应当经县级政府卫生行政部门批准。</w:t>
      </w:r>
    </w:p>
    <w:p w14:paraId="0A0EADB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一、二类菌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种，应派专人向供应单位领取，不得邮寄；三类菌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种的邮寄必须持有邮寄单位的证明，并按照菌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种邮寄与包装的有关规定办理。</w:t>
      </w:r>
    </w:p>
    <w:p w14:paraId="702AD03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第十八条</w:t>
      </w:r>
      <w:r>
        <w:rPr>
          <w:rFonts w:ascii="Times New Roman" w:eastAsia="仿宋_GB2312" w:hAnsi="Times New Roman" w:cs="Times New Roman"/>
          <w:sz w:val="32"/>
          <w:szCs w:val="32"/>
        </w:rPr>
        <w:t xml:space="preserve">　对患有下列传染病的病人或者病原携带者予以必要的隔离治疗，直至医疗保健机构证明其不具有传染性时，方可恢复工作：</w:t>
      </w:r>
    </w:p>
    <w:p w14:paraId="3581E70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鼠疫、霍乱；</w:t>
      </w:r>
    </w:p>
    <w:p w14:paraId="5388E1D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艾滋病、病毒性肝炎、细菌性和阿米巴痢疾、伤寒和副伤寒、炭疽、斑疹伤寒、麻疹、百日咳、白喉、脊髓灰质炎、流行性脑脊髓膜炎、猩红热、流行性出血热、登革热、淋病、梅毒；</w:t>
      </w:r>
    </w:p>
    <w:p w14:paraId="454DD1D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肺结核、麻风病、流行性腮腺炎、风疹、急性出血性结膜炎。</w:t>
      </w:r>
    </w:p>
    <w:p w14:paraId="55774CC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从事饮水、饮食、整容、保育等易使传染病扩散工作的从业人员，必须按照国家有关规定取得健康合格证后方可上岗。</w:t>
      </w:r>
    </w:p>
    <w:p w14:paraId="5CC8CF1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招用流动人员</w:t>
      </w:r>
      <w:r>
        <w:rPr>
          <w:rFonts w:ascii="Times New Roman" w:eastAsia="仿宋_GB2312" w:hAnsi="Times New Roman" w:cs="Times New Roman" w:hint="eastAsia"/>
          <w:sz w:val="32"/>
          <w:szCs w:val="32"/>
        </w:rPr>
        <w:t>二百</w:t>
      </w:r>
      <w:r>
        <w:rPr>
          <w:rFonts w:ascii="Times New Roman" w:eastAsia="仿宋_GB2312" w:hAnsi="Times New Roman" w:cs="Times New Roman"/>
          <w:sz w:val="32"/>
          <w:szCs w:val="32"/>
        </w:rPr>
        <w:t>人以上的用工单位，应当向当地政府卫生行政部门指定的卫生防疫机构报告，并按照要求采取预防控制传染病的卫生措施。</w:t>
      </w:r>
    </w:p>
    <w:p w14:paraId="1EBEC2E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被甲类传染病病原体污染的污水、污物、粪便，有关单位和个人必须在卫生防疫人员的指导监督下，按照下列要求进行处理：</w:t>
      </w:r>
    </w:p>
    <w:p w14:paraId="1747442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被鼠疫病原体污染</w:t>
      </w:r>
    </w:p>
    <w:p w14:paraId="240E3CCC"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hint="eastAsia"/>
          <w:sz w:val="32"/>
          <w:szCs w:val="32"/>
        </w:rPr>
        <w:t>1．</w:t>
      </w:r>
      <w:r>
        <w:rPr>
          <w:rFonts w:ascii="Times New Roman" w:eastAsia="仿宋_GB2312" w:hAnsi="Times New Roman" w:cs="Times New Roman"/>
          <w:sz w:val="32"/>
          <w:szCs w:val="32"/>
        </w:rPr>
        <w:t>被污染的室内空气、地面、四壁必须进行严格消毒，被</w:t>
      </w:r>
      <w:r>
        <w:rPr>
          <w:rFonts w:ascii="Times New Roman" w:eastAsia="仿宋_GB2312" w:hAnsi="Times New Roman" w:cs="Times New Roman"/>
          <w:sz w:val="32"/>
          <w:szCs w:val="32"/>
        </w:rPr>
        <w:lastRenderedPageBreak/>
        <w:t>污染的物品必须严格消毒或者焚烧处理；</w:t>
      </w:r>
    </w:p>
    <w:p w14:paraId="513F3387"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2．</w:t>
      </w:r>
      <w:r>
        <w:rPr>
          <w:rFonts w:ascii="Times New Roman" w:eastAsia="仿宋_GB2312" w:hAnsi="Times New Roman" w:cs="Times New Roman"/>
          <w:sz w:val="32"/>
          <w:szCs w:val="32"/>
        </w:rPr>
        <w:t>彻底消除鼠疫疫区内的鼠类、蚤类；发现病鼠、死鼠应当送检；解剖检验后的鼠尸必须焚化；</w:t>
      </w:r>
    </w:p>
    <w:p w14:paraId="00A89E95"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3．</w:t>
      </w:r>
      <w:r>
        <w:rPr>
          <w:rFonts w:ascii="Times New Roman" w:eastAsia="仿宋_GB2312" w:hAnsi="Times New Roman" w:cs="Times New Roman"/>
          <w:sz w:val="32"/>
          <w:szCs w:val="32"/>
        </w:rPr>
        <w:t>疫区内啮齿类动物的皮毛不能就地进行有效的消毒处理时，必须在卫生防疫机构的监督下焚烧。</w:t>
      </w:r>
    </w:p>
    <w:p w14:paraId="5FD87A1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被霍乱病原体污染</w:t>
      </w:r>
    </w:p>
    <w:p w14:paraId="0ED1AF63"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1．</w:t>
      </w:r>
      <w:r>
        <w:rPr>
          <w:rFonts w:ascii="Times New Roman" w:eastAsia="仿宋_GB2312" w:hAnsi="Times New Roman" w:cs="Times New Roman"/>
          <w:sz w:val="32"/>
          <w:szCs w:val="32"/>
        </w:rPr>
        <w:t>被污染的饮用水，必须进行严格消毒处理；</w:t>
      </w:r>
    </w:p>
    <w:p w14:paraId="1D4229C8"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2．</w:t>
      </w:r>
      <w:r>
        <w:rPr>
          <w:rFonts w:ascii="Times New Roman" w:eastAsia="仿宋_GB2312" w:hAnsi="Times New Roman" w:cs="Times New Roman"/>
          <w:sz w:val="32"/>
          <w:szCs w:val="32"/>
        </w:rPr>
        <w:t>污水经消毒处理后排放；</w:t>
      </w:r>
    </w:p>
    <w:p w14:paraId="0E4995B5"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3．</w:t>
      </w:r>
      <w:r>
        <w:rPr>
          <w:rFonts w:ascii="Times New Roman" w:eastAsia="仿宋_GB2312" w:hAnsi="Times New Roman" w:cs="Times New Roman"/>
          <w:sz w:val="32"/>
          <w:szCs w:val="32"/>
        </w:rPr>
        <w:t>被污染的食物要就地封存，消毒处理；</w:t>
      </w:r>
    </w:p>
    <w:p w14:paraId="3800EF23"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4．</w:t>
      </w:r>
      <w:r>
        <w:rPr>
          <w:rFonts w:ascii="Times New Roman" w:eastAsia="仿宋_GB2312" w:hAnsi="Times New Roman" w:cs="Times New Roman"/>
          <w:sz w:val="32"/>
          <w:szCs w:val="32"/>
        </w:rPr>
        <w:t>粪便消毒处理达到无害化；</w:t>
      </w:r>
    </w:p>
    <w:p w14:paraId="16E2D5E7" w14:textId="77777777" w:rsidR="00B001CB" w:rsidRDefault="000453B7">
      <w:pPr>
        <w:pStyle w:val="a3"/>
        <w:ind w:firstLineChars="200" w:firstLine="640"/>
        <w:rPr>
          <w:rFonts w:ascii="Times New Roman" w:eastAsia="仿宋_GB2312" w:hAnsi="Times New Roman" w:cs="Times New Roman"/>
          <w:sz w:val="32"/>
          <w:szCs w:val="32"/>
        </w:rPr>
      </w:pPr>
      <w:r w:rsidRPr="00DF24DF">
        <w:rPr>
          <w:rFonts w:ascii="仿宋_GB2312" w:eastAsia="仿宋_GB2312" w:hAnsi="Times New Roman" w:cs="Times New Roman"/>
          <w:sz w:val="32"/>
          <w:szCs w:val="32"/>
        </w:rPr>
        <w:t>5．</w:t>
      </w:r>
      <w:r>
        <w:rPr>
          <w:rFonts w:ascii="Times New Roman" w:eastAsia="仿宋_GB2312" w:hAnsi="Times New Roman" w:cs="Times New Roman"/>
          <w:sz w:val="32"/>
          <w:szCs w:val="32"/>
        </w:rPr>
        <w:t>被污染的物品，必须进行严格消毒或者焚烧处理。</w:t>
      </w:r>
    </w:p>
    <w:p w14:paraId="1734BDA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被伤寒和副伤寒、细菌性痢疾、脊髓灰质炎、病毒性肝炎病原体污染的水、物品、粪便，有关单位和个人应当按照下列要求进行处理：</w:t>
      </w:r>
    </w:p>
    <w:p w14:paraId="5D5BCAF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被污染的饮用水，应当进行严格消毒处理；</w:t>
      </w:r>
    </w:p>
    <w:p w14:paraId="25863AC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污水经消毒处理后排放；</w:t>
      </w:r>
    </w:p>
    <w:p w14:paraId="29899DF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被污染的物品，应当进行严格消毒处理或者焚烧处理；</w:t>
      </w:r>
    </w:p>
    <w:p w14:paraId="1F7EC78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粪便消毒处理达到无害化。</w:t>
      </w:r>
    </w:p>
    <w:p w14:paraId="5DB87C7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死于炭疽的动物尸体必须就地焚化，被污染的用具必须消毒处理，被污染的土地、草皮消毒后，必须将</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厘米厚的表层土</w:t>
      </w:r>
      <w:r>
        <w:rPr>
          <w:rFonts w:ascii="Times New Roman" w:eastAsia="仿宋_GB2312" w:hAnsi="Times New Roman" w:cs="Times New Roman"/>
          <w:sz w:val="32"/>
          <w:szCs w:val="32"/>
        </w:rPr>
        <w:lastRenderedPageBreak/>
        <w:t>铲除，并在远离水源及河流的地方深埋。</w:t>
      </w:r>
    </w:p>
    <w:p w14:paraId="098C1B4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出售、运输被传染病病原体污染或者来自疫区可能被传染病病原体污染的皮毛、旧衣物及生活用品等，必须按照卫生防疫机构的要求进行必要的卫生处理。</w:t>
      </w:r>
    </w:p>
    <w:p w14:paraId="5EFF4D2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用于预防传染病的菌苗、疫苗等生物制品，由各省、自治区、直辖市卫生防疫机构统一向生物制品生产单位订购，其他任何单位和个人不得经营。</w:t>
      </w:r>
    </w:p>
    <w:p w14:paraId="033FD39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用于预防传染病的菌苗、疫苗等生物制品必须在卫生防疫机构监督指导下使用。</w:t>
      </w:r>
    </w:p>
    <w:p w14:paraId="42A6374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凡从事可能导致经血液传播传染病的美容、整容等单位和个人，必须执行国务院卫生行政部门的有关规定。</w:t>
      </w:r>
    </w:p>
    <w:p w14:paraId="7DA47C2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血站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库</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物制品生产单位，必须严格执行国务院卫生行政部门的有关规定，保证血液、血液制品的质量，防止因输入血液、血液制品引起病毒性肝炎、艾滋病、疟疾等疾病的发生。任何单位和个人不准使用国务院卫生行政部门禁止进口的血液和血液制品。</w:t>
      </w:r>
    </w:p>
    <w:p w14:paraId="2A3D078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生产、经营、使用消毒药剂和消毒器械、卫生用品、卫生材料、一次性医疗器材、隐形眼镜、人造器官等必须符合国家有关标准，不符合国家有关标准的不得生产、经营和使用。</w:t>
      </w:r>
    </w:p>
    <w:p w14:paraId="02572BB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第二十八条</w:t>
      </w:r>
      <w:r>
        <w:rPr>
          <w:rFonts w:ascii="Times New Roman" w:eastAsia="仿宋_GB2312" w:hAnsi="Times New Roman" w:cs="Times New Roman"/>
          <w:sz w:val="32"/>
          <w:szCs w:val="32"/>
        </w:rPr>
        <w:t xml:space="preserve">　发现人畜共患传染病已在人、畜间流行时，卫生行政部门与畜牧兽医部门应当深入疫区，按照职责分别对人、畜开展防治工作。</w:t>
      </w:r>
    </w:p>
    <w:p w14:paraId="6534417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传染病流行区的家畜家禽，未经畜牧兽医部门检疫不得外运。</w:t>
      </w:r>
    </w:p>
    <w:p w14:paraId="20BFC74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进入鼠疫自然疫源地捕猎旱獭应按照国家有关规定执行。</w:t>
      </w:r>
    </w:p>
    <w:p w14:paraId="784D9C6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狂犬病的防治管理工作按照下列规定分工负责：</w:t>
      </w:r>
    </w:p>
    <w:p w14:paraId="5475130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公安部门负责县以上城市养犬的审批与违章养犬的处理，捕杀狂犬、野犬。</w:t>
      </w:r>
    </w:p>
    <w:p w14:paraId="2A689D1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畜牧兽医部门负责兽用狂犬病疫苗的研制、生产和供应；对城乡经批准的养犬进行预防接种、登记和发放</w:t>
      </w:r>
      <w:r>
        <w:rPr>
          <w:rFonts w:hAnsi="宋体" w:cs="Times New Roman"/>
          <w:sz w:val="32"/>
          <w:szCs w:val="32"/>
        </w:rPr>
        <w:t>“</w:t>
      </w:r>
      <w:r>
        <w:rPr>
          <w:rFonts w:ascii="Times New Roman" w:eastAsia="仿宋_GB2312" w:hAnsi="Times New Roman" w:cs="Times New Roman"/>
          <w:sz w:val="32"/>
          <w:szCs w:val="32"/>
        </w:rPr>
        <w:t>家犬免疫证</w:t>
      </w:r>
      <w:r>
        <w:rPr>
          <w:rFonts w:hAnsi="宋体" w:cs="Times New Roman"/>
          <w:sz w:val="32"/>
          <w:szCs w:val="32"/>
        </w:rPr>
        <w:t>”</w:t>
      </w:r>
      <w:r>
        <w:rPr>
          <w:rFonts w:ascii="Times New Roman" w:eastAsia="仿宋_GB2312" w:hAnsi="Times New Roman" w:cs="Times New Roman"/>
          <w:sz w:val="32"/>
          <w:szCs w:val="32"/>
        </w:rPr>
        <w:t>；对犬类狂犬病的疫情进行监测和负责进出口犬类的检疫、免疫及管理。</w:t>
      </w:r>
    </w:p>
    <w:p w14:paraId="0A5F13C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政府负责辖区内养犬的管理，捕杀狂犬、野犬。</w:t>
      </w:r>
    </w:p>
    <w:p w14:paraId="7C86C1B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卫生部门负责人用狂犬病疫苗的供应、接种和病人的诊治。</w:t>
      </w:r>
    </w:p>
    <w:p w14:paraId="58C3409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自然疫源地或者可能是自然疫源地的地区计划兴建大型建设项目时，建设单位在设计任务书批准后，应当向当地卫生防疫机构申请对施工环境进行卫生调查，并根据卫生防疫</w:t>
      </w:r>
      <w:r>
        <w:rPr>
          <w:rFonts w:ascii="Times New Roman" w:eastAsia="仿宋_GB2312" w:hAnsi="Times New Roman" w:cs="Times New Roman"/>
          <w:sz w:val="32"/>
          <w:szCs w:val="32"/>
        </w:rPr>
        <w:lastRenderedPageBreak/>
        <w:t>机构的意见采取必要的卫生防疫措施后，方可办理开工手续。</w:t>
      </w:r>
    </w:p>
    <w:p w14:paraId="5591749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兴建城市规划内的建设项目，属于在自然疫源地和可能是自然疫源地范围内的，城市规划主管部门在核发建设工程规划许可证明中，必须有卫生防疫部门提出的有关意见及结论。建设单位在施工过程中，必须采取预防传染病传播和扩散的措施。</w:t>
      </w:r>
    </w:p>
    <w:p w14:paraId="4831896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卫生防疫机构接到在自然疫源地和可能是自然疫源地范围内兴办大型建设项目的建设单位的卫生调查申请后，应当及时组成调查组到现场进行调查，并提出该地区自然环境中可能存在的传染病病种、流行范围、流行强度及预防措施等意见和结论。</w:t>
      </w:r>
    </w:p>
    <w:p w14:paraId="2F7062F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在自然疫源地或者可能是自然疫源地内施工的建设单位，应当设立预防保健组织负责施工期间的卫生防疫工作。</w:t>
      </w:r>
    </w:p>
    <w:p w14:paraId="0591B34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凡在生产、工作中接触传染病病原体的工作人员，可以按照国家有关规定申领卫生防疫津贴。</w:t>
      </w:r>
    </w:p>
    <w:p w14:paraId="4197E6A3" w14:textId="77777777" w:rsidR="00B001CB" w:rsidRDefault="000453B7">
      <w:pPr>
        <w:pStyle w:val="2"/>
      </w:pPr>
      <w:r>
        <w:t>第三章　疫情报告</w:t>
      </w:r>
    </w:p>
    <w:p w14:paraId="7B77E35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执行职务的医疗保健人员、卫生防疫人员为责任疫情报告人。</w:t>
      </w:r>
    </w:p>
    <w:p w14:paraId="415A530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责任疫情报告人应当按照本办法第三十五条规定的时限向</w:t>
      </w:r>
      <w:r>
        <w:rPr>
          <w:rFonts w:ascii="Times New Roman" w:eastAsia="仿宋_GB2312" w:hAnsi="Times New Roman" w:cs="Times New Roman"/>
          <w:sz w:val="32"/>
          <w:szCs w:val="32"/>
        </w:rPr>
        <w:lastRenderedPageBreak/>
        <w:t>卫生行政部门指定的卫生防疫机构报告疫情，并做疫情登记。</w:t>
      </w:r>
    </w:p>
    <w:p w14:paraId="41312C0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责任疫情报告人发现甲类传染病和乙类传染病中的艾滋病、肺炭疽的病人、病原携带者和疑似传染病病人时，城镇于</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小时内，农村于</w:t>
      </w:r>
      <w:r>
        <w:rPr>
          <w:rFonts w:ascii="Times New Roman" w:eastAsia="仿宋_GB2312" w:hAnsi="Times New Roman" w:cs="Times New Roman" w:hint="eastAsia"/>
          <w:sz w:val="32"/>
          <w:szCs w:val="32"/>
        </w:rPr>
        <w:t>十二</w:t>
      </w:r>
      <w:r>
        <w:rPr>
          <w:rFonts w:ascii="Times New Roman" w:eastAsia="仿宋_GB2312" w:hAnsi="Times New Roman" w:cs="Times New Roman"/>
          <w:sz w:val="32"/>
          <w:szCs w:val="32"/>
        </w:rPr>
        <w:t>小时内，以最快的通讯方式向发病地的卫生防疫机构报告，并同时报出传染病报告卡。</w:t>
      </w:r>
    </w:p>
    <w:p w14:paraId="16740B7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责任疫情报告人发现乙类传染病病人、病原携带者和疑似传染病病人时，城镇于</w:t>
      </w:r>
      <w:r>
        <w:rPr>
          <w:rFonts w:ascii="Times New Roman" w:eastAsia="仿宋_GB2312" w:hAnsi="Times New Roman" w:cs="Times New Roman" w:hint="eastAsia"/>
          <w:sz w:val="32"/>
          <w:szCs w:val="32"/>
        </w:rPr>
        <w:t>十二</w:t>
      </w:r>
      <w:r>
        <w:rPr>
          <w:rFonts w:ascii="Times New Roman" w:eastAsia="仿宋_GB2312" w:hAnsi="Times New Roman" w:cs="Times New Roman"/>
          <w:sz w:val="32"/>
          <w:szCs w:val="32"/>
        </w:rPr>
        <w:t>小时内，农村于</w:t>
      </w:r>
      <w:r>
        <w:rPr>
          <w:rFonts w:ascii="Times New Roman" w:eastAsia="仿宋_GB2312" w:hAnsi="Times New Roman" w:cs="Times New Roman" w:hint="eastAsia"/>
          <w:sz w:val="32"/>
          <w:szCs w:val="32"/>
        </w:rPr>
        <w:t>二十四</w:t>
      </w:r>
      <w:r>
        <w:rPr>
          <w:rFonts w:ascii="Times New Roman" w:eastAsia="仿宋_GB2312" w:hAnsi="Times New Roman" w:cs="Times New Roman"/>
          <w:sz w:val="32"/>
          <w:szCs w:val="32"/>
        </w:rPr>
        <w:t>小时内向发病地的卫生防疫机构报出传染病报告卡。</w:t>
      </w:r>
    </w:p>
    <w:p w14:paraId="7CE8FA7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责任疫情报告人在丙类传染病监测区内发现丙类传染病病人时，应当在</w:t>
      </w:r>
      <w:r>
        <w:rPr>
          <w:rFonts w:ascii="Times New Roman" w:eastAsia="仿宋_GB2312" w:hAnsi="Times New Roman" w:cs="Times New Roman" w:hint="eastAsia"/>
          <w:sz w:val="32"/>
          <w:szCs w:val="32"/>
        </w:rPr>
        <w:t>二十四</w:t>
      </w:r>
      <w:r>
        <w:rPr>
          <w:rFonts w:ascii="Times New Roman" w:eastAsia="仿宋_GB2312" w:hAnsi="Times New Roman" w:cs="Times New Roman"/>
          <w:sz w:val="32"/>
          <w:szCs w:val="32"/>
        </w:rPr>
        <w:t>小时内向发病地的卫生防疫机构报出传染病报告卡。</w:t>
      </w:r>
    </w:p>
    <w:p w14:paraId="10DEB64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传染病暴发、流行时，责任疫情报告人应当以最快的通讯方式向当地卫生防疫机构报告疫情。接到疫情报告的卫生防疫机构应当以最快的通讯方式报告上级卫生防疫机构和当地政府卫生行政部门，卫生行政部门接到报告后，应当立即报告当地政府。</w:t>
      </w:r>
    </w:p>
    <w:p w14:paraId="4B046BA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省级政府卫生行政部门接到发现甲类传染病和发生传染病暴发、流行的报告后，应当于</w:t>
      </w: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小时内报告国务院卫生行政部门。</w:t>
      </w:r>
    </w:p>
    <w:p w14:paraId="03A2008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流动人员中的传染病病人、病原携带者和疑似传染病病人的传染病报告、处理由诊治地负责，其疫情登记、统</w:t>
      </w:r>
      <w:r>
        <w:rPr>
          <w:rFonts w:ascii="Times New Roman" w:eastAsia="仿宋_GB2312" w:hAnsi="Times New Roman" w:cs="Times New Roman"/>
          <w:sz w:val="32"/>
          <w:szCs w:val="32"/>
        </w:rPr>
        <w:lastRenderedPageBreak/>
        <w:t>计由户口所在地负责。</w:t>
      </w:r>
    </w:p>
    <w:p w14:paraId="78FA998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铁路、交通、民航、厂</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矿的卫生防疫机构，应当定期向所在地卫生行政部门指定的卫生防疫机构报告疫情。</w:t>
      </w:r>
    </w:p>
    <w:p w14:paraId="40E188A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军队的传染病疫情，由中国人民解放军卫生主管部门根据军队有关规定向国务院卫生行政部门报告。</w:t>
      </w:r>
    </w:p>
    <w:p w14:paraId="2743F44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军队的医疗保健和卫生防疫机构，发现地方就诊的传染病病人、病原携带者、疑似传染病病人时，应当按照本办法第三十五条的规定报告疫情，并接受当地卫生防疫机构的业务指导。</w:t>
      </w:r>
    </w:p>
    <w:p w14:paraId="74FF864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国境口岸所在地卫生行政部门指定的卫生防疫机构和港口、机场、铁路卫生防疫机构和国境卫生检疫机关在发现国境卫生检疫法规定的检疫传染病时，应当互相通报疫情。</w:t>
      </w:r>
    </w:p>
    <w:p w14:paraId="09CE87D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发现人畜共患传染病时，卫生防疫机构和畜牧兽医部门应当互相通报疫情。</w:t>
      </w:r>
    </w:p>
    <w:p w14:paraId="533E124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第四十一条</w:t>
      </w:r>
      <w:r>
        <w:rPr>
          <w:rFonts w:ascii="Times New Roman" w:eastAsia="仿宋_GB2312" w:hAnsi="Times New Roman" w:cs="Times New Roman"/>
          <w:sz w:val="32"/>
          <w:szCs w:val="32"/>
        </w:rPr>
        <w:t xml:space="preserve">　各级政府卫生行政部门指定的卫生防疫机构应当对辖区内各类医疗保健机构的疫情登记报告和管理情况定期进行核实、检查、指导。</w:t>
      </w:r>
    </w:p>
    <w:p w14:paraId="0F5113F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传染病报告卡片邮寄信封应当印有明显的</w:t>
      </w:r>
      <w:r>
        <w:rPr>
          <w:rFonts w:hAnsi="宋体" w:cs="Times New Roman"/>
          <w:sz w:val="32"/>
          <w:szCs w:val="32"/>
        </w:rPr>
        <w:t>“</w:t>
      </w:r>
      <w:r>
        <w:rPr>
          <w:rFonts w:ascii="Times New Roman" w:eastAsia="仿宋_GB2312" w:hAnsi="Times New Roman" w:cs="Times New Roman"/>
          <w:sz w:val="32"/>
          <w:szCs w:val="32"/>
        </w:rPr>
        <w:t>红十字</w:t>
      </w:r>
      <w:r>
        <w:rPr>
          <w:rFonts w:hAnsi="宋体" w:cs="Times New Roman"/>
          <w:sz w:val="32"/>
          <w:szCs w:val="32"/>
        </w:rPr>
        <w:t>”</w:t>
      </w:r>
      <w:r>
        <w:rPr>
          <w:rFonts w:ascii="Times New Roman" w:eastAsia="仿宋_GB2312" w:hAnsi="Times New Roman" w:cs="Times New Roman"/>
          <w:sz w:val="32"/>
          <w:szCs w:val="32"/>
        </w:rPr>
        <w:t>标志及写明</w:t>
      </w:r>
      <w:r>
        <w:rPr>
          <w:rFonts w:hAnsi="宋体" w:cs="Times New Roman"/>
          <w:sz w:val="32"/>
          <w:szCs w:val="32"/>
        </w:rPr>
        <w:t>××</w:t>
      </w:r>
      <w:r>
        <w:rPr>
          <w:rFonts w:ascii="Times New Roman" w:eastAsia="仿宋_GB2312" w:hAnsi="Times New Roman" w:cs="Times New Roman"/>
          <w:sz w:val="32"/>
          <w:szCs w:val="32"/>
        </w:rPr>
        <w:t>卫生防疫机构收的字样。</w:t>
      </w:r>
    </w:p>
    <w:p w14:paraId="3477346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邮电部门应当及时传递疫情报告的电话或者信卡，并实行邮资总付。</w:t>
      </w:r>
    </w:p>
    <w:p w14:paraId="5C225F8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第四十三条</w:t>
      </w:r>
      <w:r>
        <w:rPr>
          <w:rFonts w:ascii="Times New Roman" w:eastAsia="仿宋_GB2312" w:hAnsi="Times New Roman" w:cs="Times New Roman"/>
          <w:sz w:val="32"/>
          <w:szCs w:val="32"/>
        </w:rPr>
        <w:t xml:space="preserve">　医务人员未经县级以上政府卫生行政部门批准，不得将就诊的淋病、梅毒、麻风病、艾滋病病人和艾滋病病原携带者及其家属的姓名、住址和个人病史公开。</w:t>
      </w:r>
    </w:p>
    <w:p w14:paraId="2DB7D7DF" w14:textId="77777777" w:rsidR="00B001CB" w:rsidRDefault="000453B7">
      <w:pPr>
        <w:pStyle w:val="2"/>
      </w:pPr>
      <w:r>
        <w:t>第四章　控制</w:t>
      </w:r>
    </w:p>
    <w:p w14:paraId="00E15C5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卫生防疫机构和医疗保健机构传染病的疫情处理实行分级分工管理。</w:t>
      </w:r>
    </w:p>
    <w:p w14:paraId="609FE5F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艾滋病的监测管理按照国务院有关规定执行。</w:t>
      </w:r>
    </w:p>
    <w:p w14:paraId="7145502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淋病、梅毒病人应当在医疗保健机构、卫生防疫机构接受治疗。尚未治愈前，不得进入公共浴池、游泳池。</w:t>
      </w:r>
    </w:p>
    <w:p w14:paraId="0B21BCC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医疗保健机构或者卫生防疫机构在诊治中发现甲类传染病的疑似病人，应当在</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日内作出明确诊断。</w:t>
      </w:r>
    </w:p>
    <w:p w14:paraId="285487B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甲类传染病病人和病原携带者以及乙类传染病中的艾滋病、淋病、梅毒病人的密切接触者必须按照有关规定接受检疫、医学检查和防治措施。</w:t>
      </w:r>
    </w:p>
    <w:p w14:paraId="4DE68A3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前款以外的乙类传染病病人及病原携带者的密切接触者，应当接受医学检查和防治措施。</w:t>
      </w:r>
    </w:p>
    <w:p w14:paraId="2052001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甲类传染病疑似病人或者病原携带者的密切接触者，经留验排除是病人或者病原携带者后，留验期间的工资福利待遇由所属单位按出勤照发。</w:t>
      </w:r>
    </w:p>
    <w:p w14:paraId="04D9E8C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第五十条</w:t>
      </w:r>
      <w:r>
        <w:rPr>
          <w:rFonts w:ascii="Times New Roman" w:eastAsia="仿宋_GB2312" w:hAnsi="Times New Roman" w:cs="Times New Roman"/>
          <w:sz w:val="32"/>
          <w:szCs w:val="32"/>
        </w:rPr>
        <w:t xml:space="preserve">　发现甲类传染病病人、病原携带者或者疑似病人的污染场所，卫生防疫机构接到疫情报告后，应立即进行严格的卫生处理。</w:t>
      </w:r>
    </w:p>
    <w:p w14:paraId="36C3777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地方各级政府卫生行政部门发现本地区发生从未有过的传染病或者国家已宣布消除的传染病时，应当立即采取措施，必要时，向当地政府报告。</w:t>
      </w:r>
    </w:p>
    <w:p w14:paraId="03CA653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在传染病暴发、流行区域，当地政府应当根据传染病疫情控制的需要，组织卫生、医药、公安、工商、交通、水利、城建、农业、商业、民政、邮电、广播电视等部门采取下列预防、控制措施：</w:t>
      </w:r>
    </w:p>
    <w:p w14:paraId="069A0B8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对病人进行抢救、隔离治疗；</w:t>
      </w:r>
    </w:p>
    <w:p w14:paraId="5EB83ED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加强粪便管理，清除垃圾、污物；</w:t>
      </w:r>
    </w:p>
    <w:p w14:paraId="5D50667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加强自来水和其他饮用水的管理，保护饮用水源；</w:t>
      </w:r>
    </w:p>
    <w:p w14:paraId="70770C2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消除病媒昆虫、钉螺、鼠类及其他染疫动物；</w:t>
      </w:r>
    </w:p>
    <w:p w14:paraId="221A7E8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加强易使传染病传播扩散活动的卫生管理；</w:t>
      </w:r>
    </w:p>
    <w:p w14:paraId="6D75B23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开展防病知识的宣传；</w:t>
      </w:r>
    </w:p>
    <w:p w14:paraId="57432E1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组织对传染病病人、病原携带者、染疫动物密切接触人群的检疫、预防服药、应急接种等；</w:t>
      </w:r>
    </w:p>
    <w:p w14:paraId="474C0C1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供应用于预防和控制疫情所必需的药品、生物制品、消毒药品、器械等；</w:t>
      </w:r>
    </w:p>
    <w:p w14:paraId="4B7878C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保证居民生活必需品的供应。</w:t>
      </w:r>
    </w:p>
    <w:p w14:paraId="67BDC9B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县级以上政府接到下一级政府关于采取《传染病防治法》第二十五条规定的紧急措施报告时，应当在</w:t>
      </w:r>
      <w:r>
        <w:rPr>
          <w:rFonts w:ascii="Times New Roman" w:eastAsia="仿宋_GB2312" w:hAnsi="Times New Roman" w:cs="Times New Roman" w:hint="eastAsia"/>
          <w:sz w:val="32"/>
          <w:szCs w:val="32"/>
        </w:rPr>
        <w:t>二十四</w:t>
      </w:r>
      <w:r>
        <w:rPr>
          <w:rFonts w:ascii="Times New Roman" w:eastAsia="仿宋_GB2312" w:hAnsi="Times New Roman" w:cs="Times New Roman"/>
          <w:sz w:val="32"/>
          <w:szCs w:val="32"/>
        </w:rPr>
        <w:t>小时内做出决定。下一级政府在上一级政府作出决定前，必要时，可以临时采取《传染病防治法》第二十五条第一款第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项紧急措施，但不得超过</w:t>
      </w:r>
      <w:r>
        <w:rPr>
          <w:rFonts w:ascii="Times New Roman" w:eastAsia="仿宋_GB2312" w:hAnsi="Times New Roman" w:cs="Times New Roman" w:hint="eastAsia"/>
          <w:sz w:val="32"/>
          <w:szCs w:val="32"/>
        </w:rPr>
        <w:t>二十四</w:t>
      </w:r>
      <w:r>
        <w:rPr>
          <w:rFonts w:ascii="Times New Roman" w:eastAsia="仿宋_GB2312" w:hAnsi="Times New Roman" w:cs="Times New Roman"/>
          <w:sz w:val="32"/>
          <w:szCs w:val="32"/>
        </w:rPr>
        <w:t>小时。</w:t>
      </w:r>
    </w:p>
    <w:p w14:paraId="76EFB15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撤销采取《传染病防治法》第二十五条紧急措施的条件是：</w:t>
      </w:r>
    </w:p>
    <w:p w14:paraId="6473443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甲类传染病病人、病原携带者全部治愈，乙类传染病病人、病原携带者得到有效的隔离治疗；病人尸体得到严格消毒处理；</w:t>
      </w:r>
    </w:p>
    <w:p w14:paraId="350D350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污染的物品及环境已经过消毒等卫生处理；有关病媒昆虫、染疫动物基本消除；</w:t>
      </w:r>
    </w:p>
    <w:p w14:paraId="56B7D36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暴发、流行的传染病病种，经过最长潜伏期后，未发现新的传染病病人，疫情得到有效的控制。</w:t>
      </w:r>
    </w:p>
    <w:p w14:paraId="65355D3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第五十五条</w:t>
      </w:r>
      <w:r>
        <w:rPr>
          <w:rFonts w:ascii="Times New Roman" w:eastAsia="仿宋_GB2312" w:hAnsi="Times New Roman" w:cs="Times New Roman"/>
          <w:sz w:val="32"/>
          <w:szCs w:val="32"/>
        </w:rPr>
        <w:t xml:space="preserve">　因患鼠疫、霍乱和炭疽病死亡的病人尸体，由治疗病人的医疗单位负责消毒处理，处理后应当立即火化。</w:t>
      </w:r>
    </w:p>
    <w:p w14:paraId="4B47236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患病毒性肝炎、伤寒和副伤寒、艾滋病、白喉、炭疽、脊髓灰质炎死亡的病人尸体，由治疗病人的医疗单位或者当地卫生防疫机构消毒处理后火化。</w:t>
      </w:r>
    </w:p>
    <w:p w14:paraId="03255D3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不具备火化条件的农村、边远地区，由治疗病人的医疗单位或者当地卫生防疫机构负责消毒后，可选远离居民点</w:t>
      </w:r>
      <w:r>
        <w:rPr>
          <w:rFonts w:ascii="Times New Roman" w:eastAsia="仿宋_GB2312" w:hAnsi="Times New Roman" w:cs="Times New Roman" w:hint="eastAsia"/>
          <w:sz w:val="32"/>
          <w:szCs w:val="32"/>
        </w:rPr>
        <w:t>五百</w:t>
      </w:r>
      <w:r>
        <w:rPr>
          <w:rFonts w:ascii="Times New Roman" w:eastAsia="仿宋_GB2312" w:hAnsi="Times New Roman" w:cs="Times New Roman"/>
          <w:sz w:val="32"/>
          <w:szCs w:val="32"/>
        </w:rPr>
        <w:t>米以外、远离饮用水源</w:t>
      </w:r>
      <w:r>
        <w:rPr>
          <w:rFonts w:ascii="Times New Roman" w:eastAsia="仿宋_GB2312" w:hAnsi="Times New Roman" w:cs="Times New Roman" w:hint="eastAsia"/>
          <w:sz w:val="32"/>
          <w:szCs w:val="32"/>
        </w:rPr>
        <w:t>五十</w:t>
      </w:r>
      <w:r>
        <w:rPr>
          <w:rFonts w:ascii="Times New Roman" w:eastAsia="仿宋_GB2312" w:hAnsi="Times New Roman" w:cs="Times New Roman"/>
          <w:sz w:val="32"/>
          <w:szCs w:val="32"/>
        </w:rPr>
        <w:t>米以外的地方，将尸体在距地面两米以下深埋。</w:t>
      </w:r>
    </w:p>
    <w:p w14:paraId="4B75CF1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民族自治地方执行前款的规定，依照《传染病防治法》第二十八条第三款的规定办理。</w:t>
      </w:r>
    </w:p>
    <w:p w14:paraId="0195689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第五十六条</w:t>
      </w:r>
      <w:r>
        <w:rPr>
          <w:rFonts w:ascii="Times New Roman" w:eastAsia="仿宋_GB2312" w:hAnsi="Times New Roman" w:cs="Times New Roman"/>
          <w:sz w:val="32"/>
          <w:szCs w:val="32"/>
        </w:rPr>
        <w:t xml:space="preserve">　医疗保健机构、卫生防疫机构经县级以上政府卫生行政部门的批准可以对传染病病人尸体或者疑似传染病病人的尸体进行解剖查验。</w:t>
      </w:r>
    </w:p>
    <w:p w14:paraId="5BDB2AA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第五十七条</w:t>
      </w:r>
      <w:r>
        <w:rPr>
          <w:rFonts w:ascii="Times New Roman" w:eastAsia="仿宋_GB2312" w:hAnsi="Times New Roman" w:cs="Times New Roman"/>
          <w:sz w:val="32"/>
          <w:szCs w:val="32"/>
        </w:rPr>
        <w:t xml:space="preserve">　卫生防疫机构处理传染病疫情的人员，可以凭当地政府卫生行政部门出具的处理疫情证明及有效的身份证明，优先在铁路、交通、民航部门购票，铁路、交通、民航部门应当保证售给最近一次通往目的地的车、船、机票。</w:t>
      </w:r>
    </w:p>
    <w:p w14:paraId="0200E7F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交付运输的处理疫情的物品应当有明显标志，铁路、交通、民航部门应当保证用最快通往目的地的交通工具运出。</w:t>
      </w:r>
    </w:p>
    <w:p w14:paraId="77CEFD9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第五十八条</w:t>
      </w:r>
      <w:r>
        <w:rPr>
          <w:rFonts w:ascii="Times New Roman" w:eastAsia="仿宋_GB2312" w:hAnsi="Times New Roman" w:cs="Times New Roman"/>
          <w:sz w:val="32"/>
          <w:szCs w:val="32"/>
        </w:rPr>
        <w:t xml:space="preserve">　用于传染病监督控制的车辆，其标志由国务院卫生行政部门会同有关部门统一制定。任何单位和个人不得阻拦依法执行处理疫情任务的车辆和人员。</w:t>
      </w:r>
    </w:p>
    <w:p w14:paraId="5AE3590E" w14:textId="77777777" w:rsidR="00B001CB" w:rsidRDefault="000453B7">
      <w:pPr>
        <w:pStyle w:val="2"/>
      </w:pPr>
      <w:r>
        <w:lastRenderedPageBreak/>
        <w:t>第五章　监督</w:t>
      </w:r>
    </w:p>
    <w:p w14:paraId="5EDC5EB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第五十九条</w:t>
      </w:r>
      <w:r>
        <w:rPr>
          <w:rFonts w:ascii="Times New Roman" w:eastAsia="仿宋_GB2312" w:hAnsi="Times New Roman" w:cs="Times New Roman"/>
          <w:sz w:val="32"/>
          <w:szCs w:val="32"/>
        </w:rPr>
        <w:t xml:space="preserve">　地方各级政府卫生行政部门、卫生防疫机构和受国务院卫生行政部门委托的其他有关部门卫生主管机构推荐的传染病管理监督员，由省级以上政府卫生行政部门聘任并发给证件。</w:t>
      </w:r>
    </w:p>
    <w:p w14:paraId="4729F97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省级政府卫生行政部门聘任的传染病管理监督员，报国务院卫生行政部门备案。</w:t>
      </w:r>
    </w:p>
    <w:p w14:paraId="3053BDB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第六十条</w:t>
      </w:r>
      <w:r>
        <w:rPr>
          <w:rFonts w:ascii="Times New Roman" w:eastAsia="仿宋_GB2312" w:hAnsi="Times New Roman" w:cs="Times New Roman"/>
          <w:sz w:val="32"/>
          <w:szCs w:val="32"/>
        </w:rPr>
        <w:t xml:space="preserve">　传染病管理监督员执行下列任务：</w:t>
      </w:r>
    </w:p>
    <w:p w14:paraId="17A208D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监督检查《传染病防治法》及本办法的执行情况；</w:t>
      </w:r>
    </w:p>
    <w:p w14:paraId="3E3B225C" w14:textId="706BA939"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进行现场调查，包括采集必需的标本及查阅、索取、翻印复制必要的文字、图片、声</w:t>
      </w:r>
      <w:r w:rsidR="00852684">
        <w:rPr>
          <w:rFonts w:ascii="Times New Roman" w:eastAsia="仿宋_GB2312" w:hAnsi="Times New Roman" w:cs="Times New Roman" w:hint="eastAsia"/>
          <w:sz w:val="32"/>
          <w:szCs w:val="32"/>
        </w:rPr>
        <w:t>象</w:t>
      </w:r>
      <w:r>
        <w:rPr>
          <w:rFonts w:ascii="Times New Roman" w:eastAsia="仿宋_GB2312" w:hAnsi="Times New Roman" w:cs="Times New Roman"/>
          <w:sz w:val="32"/>
          <w:szCs w:val="32"/>
        </w:rPr>
        <w:t>资料等，并根据调查情况写出书面报告；</w:t>
      </w:r>
    </w:p>
    <w:p w14:paraId="7DA20AF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对违法单位或者个人提出处罚建议；</w:t>
      </w:r>
    </w:p>
    <w:p w14:paraId="4C8BCD5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执行卫生行政部门或者其他有关部门卫生主管机构交付的任务；</w:t>
      </w:r>
    </w:p>
    <w:p w14:paraId="2A518F8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及时提出预防和控制传染病措施的建议。</w:t>
      </w:r>
    </w:p>
    <w:p w14:paraId="15FCBAE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第六十一条</w:t>
      </w:r>
      <w:r>
        <w:rPr>
          <w:rFonts w:ascii="Times New Roman" w:eastAsia="仿宋_GB2312" w:hAnsi="Times New Roman" w:cs="Times New Roman"/>
          <w:sz w:val="32"/>
          <w:szCs w:val="32"/>
        </w:rPr>
        <w:t xml:space="preserve">　各级各类医疗保健机构内设立的传染病管理检查员，由本单位推荐，经县级以上政府卫生行政部门或受国务院卫生行政部门委托的其他部门卫生主管机构批准并发给证件。</w:t>
      </w:r>
    </w:p>
    <w:p w14:paraId="1B9A65D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第六十二条</w:t>
      </w:r>
      <w:r>
        <w:rPr>
          <w:rFonts w:ascii="Times New Roman" w:eastAsia="仿宋_GB2312" w:hAnsi="Times New Roman" w:cs="Times New Roman"/>
          <w:sz w:val="32"/>
          <w:szCs w:val="32"/>
        </w:rPr>
        <w:t xml:space="preserve">　传染病管理检查员执行下列任务：</w:t>
      </w:r>
    </w:p>
    <w:p w14:paraId="0D40C41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宣传《传染病防治法》及本办法，检查本单位和责任地段的传染病防治措施的实施和疫情报告执行情况；</w:t>
      </w:r>
    </w:p>
    <w:p w14:paraId="08B0676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对本单位和责任地段的传染病防治工作进行技术指导；</w:t>
      </w:r>
    </w:p>
    <w:p w14:paraId="727C80B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执行卫生行政部门和卫生防疫机构对本单位及责任地段提出的改进传染病防治管理工作的意见；</w:t>
      </w:r>
    </w:p>
    <w:p w14:paraId="2D6398B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定期向卫生行政部门指定的卫生防疫机构汇报工作情况，遇到紧急情况及时报告。</w:t>
      </w:r>
    </w:p>
    <w:p w14:paraId="60E69E6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第六十三条</w:t>
      </w:r>
      <w:r>
        <w:rPr>
          <w:rFonts w:ascii="Times New Roman" w:eastAsia="仿宋_GB2312" w:hAnsi="Times New Roman" w:cs="Times New Roman"/>
          <w:sz w:val="32"/>
          <w:szCs w:val="32"/>
        </w:rPr>
        <w:t xml:space="preserve">　传染病管理监督员、传染病管理检查员执行任务时，有关单位和个人必须给予协助。</w:t>
      </w:r>
    </w:p>
    <w:p w14:paraId="0A572A1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第六十四条</w:t>
      </w:r>
      <w:r>
        <w:rPr>
          <w:rFonts w:ascii="Times New Roman" w:eastAsia="仿宋_GB2312" w:hAnsi="Times New Roman" w:cs="Times New Roman"/>
          <w:sz w:val="32"/>
          <w:szCs w:val="32"/>
        </w:rPr>
        <w:t xml:space="preserve">　传染病管理监督员的解聘和传染病管理检查员资格的取消，由原发证机关决定，并通知其所在单位和个人。</w:t>
      </w:r>
    </w:p>
    <w:p w14:paraId="4CF74E7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第六十五条</w:t>
      </w:r>
      <w:r>
        <w:rPr>
          <w:rFonts w:ascii="Times New Roman" w:eastAsia="仿宋_GB2312" w:hAnsi="Times New Roman" w:cs="Times New Roman"/>
          <w:sz w:val="32"/>
          <w:szCs w:val="32"/>
        </w:rPr>
        <w:t xml:space="preserve">　县级以上政府卫生行政部门和受国务院卫生行政部门委托的部门，可以成立传染病技术鉴定组织。</w:t>
      </w:r>
    </w:p>
    <w:p w14:paraId="4689D9FC" w14:textId="77777777" w:rsidR="00B001CB" w:rsidRDefault="000453B7">
      <w:pPr>
        <w:pStyle w:val="2"/>
      </w:pPr>
      <w:r>
        <w:t>第六章　罚则</w:t>
      </w:r>
    </w:p>
    <w:p w14:paraId="317C7F9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第六十六条</w:t>
      </w:r>
      <w:r>
        <w:rPr>
          <w:rFonts w:ascii="Times New Roman" w:eastAsia="仿宋_GB2312" w:hAnsi="Times New Roman" w:cs="Times New Roman"/>
          <w:sz w:val="32"/>
          <w:szCs w:val="32"/>
        </w:rPr>
        <w:t xml:space="preserve">　有下列行为之一的，由县级以上政府卫生行政部门责令限期改正，可以处</w:t>
      </w:r>
      <w:r>
        <w:rPr>
          <w:rFonts w:ascii="Times New Roman" w:eastAsia="仿宋_GB2312" w:hAnsi="Times New Roman" w:cs="Times New Roman" w:hint="eastAsia"/>
          <w:sz w:val="32"/>
          <w:szCs w:val="32"/>
        </w:rPr>
        <w:t>五千</w:t>
      </w:r>
      <w:r>
        <w:rPr>
          <w:rFonts w:ascii="Times New Roman" w:eastAsia="仿宋_GB2312" w:hAnsi="Times New Roman" w:cs="Times New Roman"/>
          <w:sz w:val="32"/>
          <w:szCs w:val="32"/>
        </w:rPr>
        <w:t>元以下的罚款；情节较严重的，可以处</w:t>
      </w:r>
      <w:r>
        <w:rPr>
          <w:rFonts w:ascii="Times New Roman" w:eastAsia="仿宋_GB2312" w:hAnsi="Times New Roman" w:cs="Times New Roman" w:hint="eastAsia"/>
          <w:sz w:val="32"/>
          <w:szCs w:val="32"/>
        </w:rPr>
        <w:t>五千</w:t>
      </w:r>
      <w:r>
        <w:rPr>
          <w:rFonts w:ascii="Times New Roman" w:eastAsia="仿宋_GB2312" w:hAnsi="Times New Roman" w:cs="Times New Roman"/>
          <w:sz w:val="32"/>
          <w:szCs w:val="32"/>
        </w:rPr>
        <w:t>元以上</w:t>
      </w:r>
      <w:r>
        <w:rPr>
          <w:rFonts w:ascii="Times New Roman" w:eastAsia="仿宋_GB2312" w:hAnsi="Times New Roman" w:cs="Times New Roman" w:hint="eastAsia"/>
          <w:sz w:val="32"/>
          <w:szCs w:val="32"/>
        </w:rPr>
        <w:t>二</w:t>
      </w:r>
      <w:r>
        <w:rPr>
          <w:rFonts w:ascii="Times New Roman" w:eastAsia="仿宋_GB2312" w:hAnsi="Times New Roman" w:cs="Times New Roman"/>
          <w:sz w:val="32"/>
          <w:szCs w:val="32"/>
        </w:rPr>
        <w:t>万元以下的罚款，对主管人员和直接责任人员由其所在单位或者上级机关给予行政处分：</w:t>
      </w:r>
    </w:p>
    <w:p w14:paraId="1036FAE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集中式供水单位供应的饮用水不符合国家规定的《生活饮用水卫生标准》的；</w:t>
      </w:r>
    </w:p>
    <w:p w14:paraId="2843405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单位自备水源未经批准与城镇供水系统连接的；</w:t>
      </w:r>
    </w:p>
    <w:p w14:paraId="3708F33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未按城市环境卫生设施标准修建公共卫生设施致使垃圾、粪便、污水不能进行无害化处理的；</w:t>
      </w:r>
    </w:p>
    <w:p w14:paraId="6D67977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对被传染病病原体污染的污水、污物、粪便不按规定进行消毒处理的；</w:t>
      </w:r>
    </w:p>
    <w:p w14:paraId="3A2A8E3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对被甲类和乙类传染病病人、病原携带者、疑似传染病病人污染的场所、物品未按照卫生防疫机构的要求实施必要的卫生处理的；</w:t>
      </w:r>
    </w:p>
    <w:p w14:paraId="0D9DBF4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造成传染病的医源性感染、医院内感染、实验室感染和致病性微生物扩散的；</w:t>
      </w:r>
    </w:p>
    <w:p w14:paraId="77BEBEB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生产、经营、使用消毒药剂和消毒器械、卫生用品、卫生材料、一次性医疗器材、隐形眼镜、人造器官等不符合国家卫生标准，可能造成传染病的传播、扩散或者造成传染病的传播、扩散的；</w:t>
      </w:r>
    </w:p>
    <w:p w14:paraId="6BA80CE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准许或者纵容传染病病人、病原携带者和疑似传染病病人，从事国务院卫生行政部门规定禁止从事的易使该传染病扩散的工作的；</w:t>
      </w:r>
    </w:p>
    <w:p w14:paraId="29032B2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传染病病人、病原携带者故意传播传染病，造成他人感</w:t>
      </w:r>
      <w:r>
        <w:rPr>
          <w:rFonts w:ascii="Times New Roman" w:eastAsia="仿宋_GB2312" w:hAnsi="Times New Roman" w:cs="Times New Roman"/>
          <w:sz w:val="32"/>
          <w:szCs w:val="32"/>
        </w:rPr>
        <w:lastRenderedPageBreak/>
        <w:t>染的；</w:t>
      </w:r>
    </w:p>
    <w:p w14:paraId="799BEE3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甲类传染病病人、病原携带者或者疑似传染病病人，乙类传染病中艾滋病、肺炭疽病人拒绝进行隔离治疗的；</w:t>
      </w:r>
    </w:p>
    <w:p w14:paraId="6E0E3C1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招用流动人员的用工单位，未向卫生防疫机构报告并未采取卫生措施，造成传染病传播、流行的；</w:t>
      </w:r>
    </w:p>
    <w:p w14:paraId="3323700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违章养犬或者拒绝、阻挠捕杀违章犬，造成咬伤他人或者导致人群中发生狂犬病的。</w:t>
      </w:r>
    </w:p>
    <w:p w14:paraId="718EAA1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前款所称情节较严重的，是指下列情形之一：</w:t>
      </w:r>
    </w:p>
    <w:p w14:paraId="0921235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造成甲类传染病、艾滋病、肺炭疽传播危险的；</w:t>
      </w:r>
    </w:p>
    <w:p w14:paraId="5756279C"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造成除艾滋病、肺炭疽之外的乙、丙类传染病暴发、流行的；</w:t>
      </w:r>
    </w:p>
    <w:p w14:paraId="1F3A657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造成传染病菌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毒</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种扩散的；</w:t>
      </w:r>
    </w:p>
    <w:p w14:paraId="1E52446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造成病人残疾、死亡的；</w:t>
      </w:r>
    </w:p>
    <w:p w14:paraId="55168DD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拒绝执行《传染病防治法》及本办法的规定，屡经教育仍继续违法的。</w:t>
      </w:r>
    </w:p>
    <w:p w14:paraId="5D4C3EF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第六十七条</w:t>
      </w:r>
      <w:r>
        <w:rPr>
          <w:rFonts w:ascii="Times New Roman" w:eastAsia="仿宋_GB2312" w:hAnsi="Times New Roman" w:cs="Times New Roman"/>
          <w:sz w:val="32"/>
          <w:szCs w:val="32"/>
        </w:rPr>
        <w:t xml:space="preserve">　在自然疫源地和可能是自然疫源地的地区兴建大型建设项目未经卫生调查即进行施工的，由县级以上政府卫</w:t>
      </w:r>
      <w:r>
        <w:rPr>
          <w:rFonts w:ascii="Times New Roman" w:eastAsia="仿宋_GB2312" w:hAnsi="Times New Roman" w:cs="Times New Roman"/>
          <w:spacing w:val="-11"/>
          <w:sz w:val="32"/>
          <w:szCs w:val="32"/>
        </w:rPr>
        <w:t>生行政部门责令限期改正，可以处</w:t>
      </w:r>
      <w:r>
        <w:rPr>
          <w:rFonts w:ascii="Times New Roman" w:eastAsia="仿宋_GB2312" w:hAnsi="Times New Roman" w:cs="Times New Roman" w:hint="eastAsia"/>
          <w:spacing w:val="-11"/>
          <w:sz w:val="32"/>
          <w:szCs w:val="32"/>
        </w:rPr>
        <w:t>二千</w:t>
      </w:r>
      <w:r>
        <w:rPr>
          <w:rFonts w:ascii="Times New Roman" w:eastAsia="仿宋_GB2312" w:hAnsi="Times New Roman" w:cs="Times New Roman"/>
          <w:spacing w:val="-11"/>
          <w:sz w:val="32"/>
          <w:szCs w:val="32"/>
        </w:rPr>
        <w:t>元以上</w:t>
      </w:r>
      <w:r>
        <w:rPr>
          <w:rFonts w:ascii="Times New Roman" w:eastAsia="仿宋_GB2312" w:hAnsi="Times New Roman" w:cs="Times New Roman" w:hint="eastAsia"/>
          <w:spacing w:val="-11"/>
          <w:sz w:val="32"/>
          <w:szCs w:val="32"/>
        </w:rPr>
        <w:t>二</w:t>
      </w:r>
      <w:r>
        <w:rPr>
          <w:rFonts w:ascii="Times New Roman" w:eastAsia="仿宋_GB2312" w:hAnsi="Times New Roman" w:cs="Times New Roman"/>
          <w:spacing w:val="-11"/>
          <w:sz w:val="32"/>
          <w:szCs w:val="32"/>
        </w:rPr>
        <w:t>万元以下的罚</w:t>
      </w:r>
      <w:r>
        <w:rPr>
          <w:rFonts w:ascii="Times New Roman" w:eastAsia="仿宋_GB2312" w:hAnsi="Times New Roman" w:cs="Times New Roman"/>
          <w:sz w:val="32"/>
          <w:szCs w:val="32"/>
        </w:rPr>
        <w:t>款。</w:t>
      </w:r>
    </w:p>
    <w:p w14:paraId="51180C4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第六十八条</w:t>
      </w:r>
      <w:r>
        <w:rPr>
          <w:rFonts w:ascii="Times New Roman" w:eastAsia="仿宋_GB2312" w:hAnsi="Times New Roman" w:cs="Times New Roman"/>
          <w:sz w:val="32"/>
          <w:szCs w:val="32"/>
        </w:rPr>
        <w:t xml:space="preserve">　单位和个人出售、运输被传染病病原体污染和来自疫区可能被传染病病原体污染的皮毛、旧衣物及生活用品</w:t>
      </w:r>
      <w:r>
        <w:rPr>
          <w:rFonts w:ascii="Times New Roman" w:eastAsia="仿宋_GB2312" w:hAnsi="Times New Roman" w:cs="Times New Roman"/>
          <w:sz w:val="32"/>
          <w:szCs w:val="32"/>
        </w:rPr>
        <w:lastRenderedPageBreak/>
        <w:t>的，由县级以上政府卫生行政部门责令限期进行卫生处理，可以处出售金额一倍以下的罚款；造成传染病流行的，根据情节，可以处相当出售金额三倍以下的罚款，危害严重，出售金额不满</w:t>
      </w:r>
      <w:r>
        <w:rPr>
          <w:rFonts w:ascii="Times New Roman" w:eastAsia="仿宋_GB2312" w:hAnsi="Times New Roman" w:cs="Times New Roman" w:hint="eastAsia"/>
          <w:spacing w:val="-11"/>
          <w:sz w:val="32"/>
          <w:szCs w:val="32"/>
        </w:rPr>
        <w:t>二千</w:t>
      </w:r>
      <w:r>
        <w:rPr>
          <w:rFonts w:ascii="Times New Roman" w:eastAsia="仿宋_GB2312" w:hAnsi="Times New Roman" w:cs="Times New Roman"/>
          <w:sz w:val="32"/>
          <w:szCs w:val="32"/>
        </w:rPr>
        <w:t>元的，以</w:t>
      </w:r>
      <w:r>
        <w:rPr>
          <w:rFonts w:ascii="Times New Roman" w:eastAsia="仿宋_GB2312" w:hAnsi="Times New Roman" w:cs="Times New Roman" w:hint="eastAsia"/>
          <w:spacing w:val="-11"/>
          <w:sz w:val="32"/>
          <w:szCs w:val="32"/>
        </w:rPr>
        <w:t>二千</w:t>
      </w:r>
      <w:r>
        <w:rPr>
          <w:rFonts w:ascii="Times New Roman" w:eastAsia="仿宋_GB2312" w:hAnsi="Times New Roman" w:cs="Times New Roman"/>
          <w:sz w:val="32"/>
          <w:szCs w:val="32"/>
        </w:rPr>
        <w:t>元计算；对主管人员和直接责任人员由所在单位或者上级机关给予行政处分。</w:t>
      </w:r>
    </w:p>
    <w:p w14:paraId="229BE061"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第六十九条</w:t>
      </w:r>
      <w:r>
        <w:rPr>
          <w:rFonts w:ascii="Times New Roman" w:eastAsia="仿宋_GB2312" w:hAnsi="Times New Roman" w:cs="Times New Roman"/>
          <w:sz w:val="32"/>
          <w:szCs w:val="32"/>
        </w:rPr>
        <w:t xml:space="preserve">　单位和个人非法经营、出售用于预防传染病菌苗、疫苗等生物制品的，县级以上政府卫生行政部门可以处相当出售金额三倍以下的罚款，危害严重，出售金额不满</w:t>
      </w:r>
      <w:r>
        <w:rPr>
          <w:rFonts w:ascii="Times New Roman" w:eastAsia="仿宋_GB2312" w:hAnsi="Times New Roman" w:cs="Times New Roman" w:hint="eastAsia"/>
          <w:sz w:val="32"/>
          <w:szCs w:val="32"/>
        </w:rPr>
        <w:t>五千</w:t>
      </w:r>
      <w:r>
        <w:rPr>
          <w:rFonts w:ascii="Times New Roman" w:eastAsia="仿宋_GB2312" w:hAnsi="Times New Roman" w:cs="Times New Roman"/>
          <w:sz w:val="32"/>
          <w:szCs w:val="32"/>
        </w:rPr>
        <w:t>元的，以</w:t>
      </w:r>
      <w:r>
        <w:rPr>
          <w:rFonts w:ascii="Times New Roman" w:eastAsia="仿宋_GB2312" w:hAnsi="Times New Roman" w:cs="Times New Roman" w:hint="eastAsia"/>
          <w:sz w:val="32"/>
          <w:szCs w:val="32"/>
        </w:rPr>
        <w:t>五千</w:t>
      </w:r>
      <w:r>
        <w:rPr>
          <w:rFonts w:ascii="Times New Roman" w:eastAsia="仿宋_GB2312" w:hAnsi="Times New Roman" w:cs="Times New Roman"/>
          <w:sz w:val="32"/>
          <w:szCs w:val="32"/>
        </w:rPr>
        <w:t>元计算；对主管人员和直接责任人员由所在单位或者上级机关根据情节，可以给予行政处分。</w:t>
      </w:r>
    </w:p>
    <w:p w14:paraId="50FBA1E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第七十条</w:t>
      </w:r>
      <w:r>
        <w:rPr>
          <w:rFonts w:ascii="Times New Roman" w:eastAsia="仿宋_GB2312" w:hAnsi="Times New Roman" w:cs="Times New Roman"/>
          <w:sz w:val="32"/>
          <w:szCs w:val="32"/>
        </w:rPr>
        <w:t xml:space="preserve">　有下列行为之一的单位和个人，县级以上政府卫生行政部门报请同级政府批准，对单位予以通报批评；对主管人员和直接责任人员由所在单位或者上级机关给予行政处分：</w:t>
      </w:r>
    </w:p>
    <w:p w14:paraId="607E413A"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传染病暴发、流行时，妨碍或者拒绝执行政府采取紧急措施的；</w:t>
      </w:r>
    </w:p>
    <w:p w14:paraId="66993E0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传染病暴发、流行时，医疗保健人员、卫生防疫人员拒绝执行各级政府卫生行政部门调集其参加控制疫情的决定的；</w:t>
      </w:r>
    </w:p>
    <w:p w14:paraId="1FECE12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对控制传染病暴发、流行负有责任的部门拒绝执行政府有关控制疫情决定的；</w:t>
      </w:r>
    </w:p>
    <w:p w14:paraId="5D86ED8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pacing w:val="-11"/>
          <w:sz w:val="32"/>
          <w:szCs w:val="32"/>
        </w:rPr>
        <w:t>无故阻止和拦截依法执行处理疫情任务的车辆和人员</w:t>
      </w:r>
      <w:r>
        <w:rPr>
          <w:rFonts w:ascii="Times New Roman" w:eastAsia="仿宋_GB2312" w:hAnsi="Times New Roman" w:cs="Times New Roman"/>
          <w:sz w:val="32"/>
          <w:szCs w:val="32"/>
        </w:rPr>
        <w:t>的。</w:t>
      </w:r>
    </w:p>
    <w:p w14:paraId="1C5476F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第七十一条</w:t>
      </w:r>
      <w:r>
        <w:rPr>
          <w:rFonts w:ascii="Times New Roman" w:eastAsia="仿宋_GB2312" w:hAnsi="Times New Roman" w:cs="Times New Roman"/>
          <w:sz w:val="32"/>
          <w:szCs w:val="32"/>
        </w:rPr>
        <w:t xml:space="preserve">　执行职务的医疗保健人员、卫生防疫人员和责任单位，不报、漏报、迟报传染病疫情的，由县级以上政府卫生行政部门责令限期改正，对主管人员和直接责任人员由其所在单位或者上级机关根据情节，可以给予行政处分。</w:t>
      </w:r>
    </w:p>
    <w:p w14:paraId="6F64D0C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个体行医人员在执行职务时，不报、漏报、迟报传染病疫情的，由县级以上政府卫生行政部门责令限期改正，限期内不改的，可以处</w:t>
      </w:r>
      <w:r>
        <w:rPr>
          <w:rFonts w:ascii="Times New Roman" w:eastAsia="仿宋_GB2312" w:hAnsi="Times New Roman" w:cs="Times New Roman" w:hint="eastAsia"/>
          <w:sz w:val="32"/>
          <w:szCs w:val="32"/>
        </w:rPr>
        <w:t>一百</w:t>
      </w:r>
      <w:r>
        <w:rPr>
          <w:rFonts w:ascii="Times New Roman" w:eastAsia="仿宋_GB2312" w:hAnsi="Times New Roman" w:cs="Times New Roman"/>
          <w:sz w:val="32"/>
          <w:szCs w:val="32"/>
        </w:rPr>
        <w:t>元以上</w:t>
      </w:r>
      <w:r>
        <w:rPr>
          <w:rFonts w:ascii="Times New Roman" w:eastAsia="仿宋_GB2312" w:hAnsi="Times New Roman" w:cs="Times New Roman" w:hint="eastAsia"/>
          <w:sz w:val="32"/>
          <w:szCs w:val="32"/>
        </w:rPr>
        <w:t>五百</w:t>
      </w:r>
      <w:r>
        <w:rPr>
          <w:rFonts w:ascii="Times New Roman" w:eastAsia="仿宋_GB2312" w:hAnsi="Times New Roman" w:cs="Times New Roman"/>
          <w:sz w:val="32"/>
          <w:szCs w:val="32"/>
        </w:rPr>
        <w:t>元以下罚款；对造成传染病传播流行的，可以处</w:t>
      </w:r>
      <w:r>
        <w:rPr>
          <w:rFonts w:ascii="Times New Roman" w:eastAsia="仿宋_GB2312" w:hAnsi="Times New Roman" w:cs="Times New Roman" w:hint="eastAsia"/>
          <w:sz w:val="32"/>
          <w:szCs w:val="32"/>
        </w:rPr>
        <w:t>二百</w:t>
      </w:r>
      <w:r>
        <w:rPr>
          <w:rFonts w:ascii="Times New Roman" w:eastAsia="仿宋_GB2312" w:hAnsi="Times New Roman" w:cs="Times New Roman"/>
          <w:sz w:val="32"/>
          <w:szCs w:val="32"/>
        </w:rPr>
        <w:t>元以上</w:t>
      </w:r>
      <w:r>
        <w:rPr>
          <w:rFonts w:ascii="Times New Roman" w:eastAsia="仿宋_GB2312" w:hAnsi="Times New Roman" w:cs="Times New Roman" w:hint="eastAsia"/>
          <w:sz w:val="32"/>
          <w:szCs w:val="32"/>
        </w:rPr>
        <w:t>二千</w:t>
      </w:r>
      <w:r>
        <w:rPr>
          <w:rFonts w:ascii="Times New Roman" w:eastAsia="仿宋_GB2312" w:hAnsi="Times New Roman" w:cs="Times New Roman"/>
          <w:sz w:val="32"/>
          <w:szCs w:val="32"/>
        </w:rPr>
        <w:t>元以下罚款。</w:t>
      </w:r>
    </w:p>
    <w:p w14:paraId="09AA1D1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第七十二条</w:t>
      </w:r>
      <w:r>
        <w:rPr>
          <w:rFonts w:ascii="Times New Roman" w:eastAsia="仿宋_GB2312" w:hAnsi="Times New Roman" w:cs="Times New Roman"/>
          <w:sz w:val="32"/>
          <w:szCs w:val="32"/>
        </w:rPr>
        <w:t xml:space="preserve">　县级政府卫生行政部门可以作出处</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万元以下罚款的决定；决定处</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万元以上罚款的，须报上一级政府卫生行政部门批准。</w:t>
      </w:r>
    </w:p>
    <w:p w14:paraId="5E2BABA3"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受国务院卫生行政部门委托的有关部门卫生主管机构可以作出处</w:t>
      </w:r>
      <w:r>
        <w:rPr>
          <w:rFonts w:ascii="Times New Roman" w:eastAsia="仿宋_GB2312" w:hAnsi="Times New Roman" w:cs="Times New Roman" w:hint="eastAsia"/>
          <w:sz w:val="32"/>
          <w:szCs w:val="32"/>
        </w:rPr>
        <w:t>二千</w:t>
      </w:r>
      <w:r>
        <w:rPr>
          <w:rFonts w:ascii="Times New Roman" w:eastAsia="仿宋_GB2312" w:hAnsi="Times New Roman" w:cs="Times New Roman"/>
          <w:sz w:val="32"/>
          <w:szCs w:val="32"/>
        </w:rPr>
        <w:t>元以下罚款的决定；决定处</w:t>
      </w:r>
      <w:r>
        <w:rPr>
          <w:rFonts w:ascii="Times New Roman" w:eastAsia="仿宋_GB2312" w:hAnsi="Times New Roman" w:cs="Times New Roman" w:hint="eastAsia"/>
          <w:sz w:val="32"/>
          <w:szCs w:val="32"/>
        </w:rPr>
        <w:t>二千</w:t>
      </w:r>
      <w:r>
        <w:rPr>
          <w:rFonts w:ascii="Times New Roman" w:eastAsia="仿宋_GB2312" w:hAnsi="Times New Roman" w:cs="Times New Roman"/>
          <w:sz w:val="32"/>
          <w:szCs w:val="32"/>
        </w:rPr>
        <w:t>元以上罚款的，须报当地县级以上政府卫生行政部门批准。</w:t>
      </w:r>
    </w:p>
    <w:p w14:paraId="4C647EB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县级以上政府卫生行政部门在收取罚款时，应当出具正式的罚款收据。罚款全部上缴国库。</w:t>
      </w:r>
    </w:p>
    <w:p w14:paraId="465DAE36" w14:textId="77777777" w:rsidR="00B001CB" w:rsidRDefault="000453B7">
      <w:pPr>
        <w:pStyle w:val="2"/>
      </w:pPr>
      <w:r>
        <w:t>第七章　附则</w:t>
      </w:r>
    </w:p>
    <w:p w14:paraId="12F119E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第七十三条</w:t>
      </w:r>
      <w:r>
        <w:rPr>
          <w:rFonts w:ascii="Times New Roman" w:eastAsia="仿宋_GB2312" w:hAnsi="Times New Roman" w:cs="Times New Roman"/>
          <w:sz w:val="32"/>
          <w:szCs w:val="32"/>
        </w:rPr>
        <w:t xml:space="preserve">　《传染病防治法》及本办法的用语含义如下：</w:t>
      </w:r>
    </w:p>
    <w:p w14:paraId="467B3C95"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传染病病人、疑似传染病病人：指根据国务院卫生行政部门</w:t>
      </w:r>
      <w:r>
        <w:rPr>
          <w:rFonts w:ascii="Times New Roman" w:eastAsia="仿宋_GB2312" w:hAnsi="Times New Roman" w:cs="Times New Roman"/>
          <w:sz w:val="32"/>
          <w:szCs w:val="32"/>
        </w:rPr>
        <w:lastRenderedPageBreak/>
        <w:t>发布的《中华人民共和国传染病防治法规定管理的传染病诊断标准》，符合传染病病人和疑似传染病病人诊断标准的人。</w:t>
      </w:r>
    </w:p>
    <w:p w14:paraId="00D00A8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病原携带者：指感染病原体无临床症状但能排出病原体的人。</w:t>
      </w:r>
    </w:p>
    <w:p w14:paraId="4830B42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暴发：指在一个局部地区，短期内，突然发生多例同一种传染病病人。</w:t>
      </w:r>
    </w:p>
    <w:p w14:paraId="0F7D526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流行：指一个地区某种传染病发病率显著超过该病历年的一般发病率水平。</w:t>
      </w:r>
    </w:p>
    <w:p w14:paraId="55D025B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重大传染病疫情：指《传染病防治法》第二十五条所称的传染病的暴发、流行。</w:t>
      </w:r>
    </w:p>
    <w:p w14:paraId="2D43E2EE"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传染病监测：指对人群传染病的发生、流行及影响因素进行有计划地、系统地长期观察。</w:t>
      </w:r>
    </w:p>
    <w:p w14:paraId="20658B3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疫区：指传染病在人群中暴发或者流行，其病原体向周围传播时可能波及的地区。</w:t>
      </w:r>
    </w:p>
    <w:p w14:paraId="7299C29F"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人畜共患传染病：指鼠疫、流行性出血热、狂犬病、钩端螺旋体病、布鲁氏菌病、炭疽、流行性乙型脑炎、黑热病、包虫病、血吸虫病。</w:t>
      </w:r>
    </w:p>
    <w:p w14:paraId="0FCC3637"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自然疫源地：指某些传染病的病原体在自然界的野生动物中长期保存并造成动物间流行的地区。</w:t>
      </w:r>
    </w:p>
    <w:p w14:paraId="2848978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可能是自然疫源地：指在自然界中具有自然疫源性疾病存在</w:t>
      </w:r>
      <w:r>
        <w:rPr>
          <w:rFonts w:ascii="Times New Roman" w:eastAsia="仿宋_GB2312" w:hAnsi="Times New Roman" w:cs="Times New Roman"/>
          <w:sz w:val="32"/>
          <w:szCs w:val="32"/>
        </w:rPr>
        <w:lastRenderedPageBreak/>
        <w:t>的传染源和传播媒介，但尚未查明的地区。</w:t>
      </w:r>
    </w:p>
    <w:p w14:paraId="03EABF36"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医源性感染：指在医学服务中，因病原体传播引起的感染。</w:t>
      </w:r>
    </w:p>
    <w:p w14:paraId="5FB63CED"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医院内感染：指就诊患者在医疗保健机构内受到的感染。</w:t>
      </w:r>
    </w:p>
    <w:p w14:paraId="6D4C46C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实验室感染：指从事实验室工作时，因接触病原体所致的感染。</w:t>
      </w:r>
    </w:p>
    <w:p w14:paraId="22445C12"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消毒：指用化学、物理、生物的方法杀灭或者消除环境中的致病性微生物。</w:t>
      </w:r>
    </w:p>
    <w:p w14:paraId="338CEA4B"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卫生处理：指消毒、杀虫、灭鼠等卫生措施以及隔离、留验、就地检验等医学措施。</w:t>
      </w:r>
    </w:p>
    <w:p w14:paraId="40050B39"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卫生防疫机构：指卫生防疫站、结核病防治研究所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院</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、寄生虫病防治研究所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、血吸虫病防治研究所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、皮肤病性病防治研究所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、地方病防治研究所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、鼠疫防治站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、乡镇预防保健站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及与上述机构专业相同的单位。</w:t>
      </w:r>
    </w:p>
    <w:p w14:paraId="1C8C6A98"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医疗保健机构：指医院、卫生院</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、门诊部</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、疗养院</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、妇幼保健院</w:t>
      </w:r>
      <w:r>
        <w:rPr>
          <w:rFonts w:ascii="Times New Roman" w:eastAsia="仿宋_GB2312" w:hAnsi="Times New Roman" w:cs="Times New Roman"/>
          <w:sz w:val="32"/>
          <w:szCs w:val="32"/>
        </w:rPr>
        <w:t>(</w:t>
      </w:r>
      <w:r>
        <w:rPr>
          <w:rFonts w:ascii="Times New Roman" w:eastAsia="仿宋_GB2312" w:hAnsi="Times New Roman" w:cs="Times New Roman"/>
          <w:sz w:val="32"/>
          <w:szCs w:val="32"/>
        </w:rPr>
        <w:t>站</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及与上述机构业务活动相同的单位。</w:t>
      </w:r>
    </w:p>
    <w:p w14:paraId="51E1F760"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第七十四条</w:t>
      </w:r>
      <w:r>
        <w:rPr>
          <w:rFonts w:ascii="Times New Roman" w:eastAsia="仿宋_GB2312" w:hAnsi="Times New Roman" w:cs="Times New Roman"/>
          <w:sz w:val="32"/>
          <w:szCs w:val="32"/>
        </w:rPr>
        <w:t xml:space="preserve">　省、自治区、直辖市政府可以根据《传染病防治法》和本办法制定实施细则。</w:t>
      </w:r>
    </w:p>
    <w:p w14:paraId="64DBF384" w14:textId="77777777" w:rsidR="00B001CB" w:rsidRDefault="000453B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第七十五条</w:t>
      </w:r>
      <w:r>
        <w:rPr>
          <w:rFonts w:ascii="Times New Roman" w:eastAsia="仿宋_GB2312" w:hAnsi="Times New Roman" w:cs="Times New Roman"/>
          <w:sz w:val="32"/>
          <w:szCs w:val="32"/>
        </w:rPr>
        <w:t xml:space="preserve">　本办法由国务院卫生行政部门负责解释。</w:t>
      </w:r>
    </w:p>
    <w:p w14:paraId="651A0065" w14:textId="77777777" w:rsidR="00B001CB" w:rsidRDefault="000453B7">
      <w:pPr>
        <w:pStyle w:val="a3"/>
        <w:ind w:firstLineChars="200" w:firstLine="640"/>
        <w:rPr>
          <w:sz w:val="32"/>
          <w:szCs w:val="32"/>
        </w:rPr>
      </w:pPr>
      <w:r>
        <w:rPr>
          <w:rFonts w:ascii="Times New Roman" w:eastAsia="黑体" w:hAnsi="Times New Roman" w:cs="Times New Roman"/>
          <w:sz w:val="32"/>
          <w:szCs w:val="32"/>
        </w:rPr>
        <w:t>第七十六条</w:t>
      </w:r>
      <w:r>
        <w:rPr>
          <w:rFonts w:ascii="Times New Roman" w:eastAsia="仿宋_GB2312" w:hAnsi="Times New Roman" w:cs="Times New Roman"/>
          <w:sz w:val="32"/>
          <w:szCs w:val="32"/>
        </w:rPr>
        <w:t xml:space="preserve">　本办法自发布之日起施行。</w:t>
      </w:r>
    </w:p>
    <w:sectPr w:rsidR="00B001C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B3EB4D" w14:textId="77777777" w:rsidR="007C60BE" w:rsidRDefault="007C60BE">
      <w:r>
        <w:separator/>
      </w:r>
    </w:p>
  </w:endnote>
  <w:endnote w:type="continuationSeparator" w:id="0">
    <w:p w14:paraId="088B84A2" w14:textId="77777777" w:rsidR="007C60BE" w:rsidRDefault="007C60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auto"/>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ACD04A" w14:textId="77777777" w:rsidR="00B001CB" w:rsidRDefault="000453B7">
    <w:pPr>
      <w:pStyle w:val="a5"/>
    </w:pPr>
    <w:r>
      <w:rPr>
        <w:noProof/>
      </w:rPr>
      <mc:AlternateContent>
        <mc:Choice Requires="wps">
          <w:drawing>
            <wp:anchor distT="0" distB="0" distL="114300" distR="114300" simplePos="0" relativeHeight="251658240" behindDoc="0" locked="0" layoutInCell="1" allowOverlap="1" wp14:anchorId="6960677C" wp14:editId="326EFA42">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6837344" w14:textId="77777777" w:rsidR="00B001CB" w:rsidRDefault="000453B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960677C"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66837344" w14:textId="77777777" w:rsidR="00B001CB" w:rsidRDefault="000453B7">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3A027" w14:textId="77777777" w:rsidR="007C60BE" w:rsidRDefault="007C60BE">
      <w:r>
        <w:separator/>
      </w:r>
    </w:p>
  </w:footnote>
  <w:footnote w:type="continuationSeparator" w:id="0">
    <w:p w14:paraId="5879CEFE" w14:textId="77777777" w:rsidR="007C60BE" w:rsidRDefault="007C60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453B7"/>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60BE"/>
    <w:rsid w:val="007C74E7"/>
    <w:rsid w:val="007E54CD"/>
    <w:rsid w:val="00826E44"/>
    <w:rsid w:val="0083648E"/>
    <w:rsid w:val="00852684"/>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001CB"/>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24DF"/>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055087"/>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350C6F"/>
    <w:rsid w:val="174517D7"/>
    <w:rsid w:val="18413C16"/>
    <w:rsid w:val="18971E78"/>
    <w:rsid w:val="1957540A"/>
    <w:rsid w:val="198A0A54"/>
    <w:rsid w:val="19DB6C33"/>
    <w:rsid w:val="1A970B23"/>
    <w:rsid w:val="1ABC528A"/>
    <w:rsid w:val="1BAF2172"/>
    <w:rsid w:val="1C9212F7"/>
    <w:rsid w:val="1D721751"/>
    <w:rsid w:val="1DA140F8"/>
    <w:rsid w:val="1FE16FBA"/>
    <w:rsid w:val="2096095A"/>
    <w:rsid w:val="20D86240"/>
    <w:rsid w:val="21CE0F2E"/>
    <w:rsid w:val="221D0BEA"/>
    <w:rsid w:val="22DD4281"/>
    <w:rsid w:val="23FA7207"/>
    <w:rsid w:val="253620CC"/>
    <w:rsid w:val="25981EEB"/>
    <w:rsid w:val="25BF3D61"/>
    <w:rsid w:val="25F044FF"/>
    <w:rsid w:val="26A760E3"/>
    <w:rsid w:val="26C10A61"/>
    <w:rsid w:val="26CA1A3A"/>
    <w:rsid w:val="26DF6D2B"/>
    <w:rsid w:val="27680A3B"/>
    <w:rsid w:val="27A96F19"/>
    <w:rsid w:val="27D86F3D"/>
    <w:rsid w:val="2834230D"/>
    <w:rsid w:val="287A18EA"/>
    <w:rsid w:val="28F8723D"/>
    <w:rsid w:val="2A8D0D45"/>
    <w:rsid w:val="2B01664D"/>
    <w:rsid w:val="2C7458A4"/>
    <w:rsid w:val="2D0921D6"/>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2F7919"/>
    <w:rsid w:val="39C71577"/>
    <w:rsid w:val="3A7915E5"/>
    <w:rsid w:val="3B1265AF"/>
    <w:rsid w:val="3B596812"/>
    <w:rsid w:val="3BA0652C"/>
    <w:rsid w:val="3C372D12"/>
    <w:rsid w:val="3CA23060"/>
    <w:rsid w:val="3CAF6F9F"/>
    <w:rsid w:val="3CDF39C7"/>
    <w:rsid w:val="3D641E7B"/>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C13F59"/>
    <w:rsid w:val="58035B31"/>
    <w:rsid w:val="58F6185E"/>
    <w:rsid w:val="591257DC"/>
    <w:rsid w:val="5B353B99"/>
    <w:rsid w:val="5B6D42C1"/>
    <w:rsid w:val="5C223266"/>
    <w:rsid w:val="5D0B40ED"/>
    <w:rsid w:val="5D101449"/>
    <w:rsid w:val="5D6E171A"/>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A336C3"/>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947BD"/>
  <w15:docId w15:val="{EB181EE4-B6A3-404D-8732-E912458D4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0"/>
    <w:uiPriority w:val="9"/>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uiPriority w:val="99"/>
    <w:unhideWhenUsed/>
    <w:qFormat/>
    <w:pPr>
      <w:snapToGrid w:val="0"/>
      <w:jc w:val="left"/>
    </w:pPr>
    <w:rPr>
      <w:sz w:val="18"/>
      <w:szCs w:val="18"/>
    </w:rPr>
  </w:style>
  <w:style w:type="paragraph" w:styleId="aa">
    <w:name w:val="Normal (Web)"/>
    <w:basedOn w:val="a"/>
    <w:uiPriority w:val="99"/>
    <w:unhideWhenUsed/>
    <w:qFormat/>
    <w:rPr>
      <w:sz w:val="24"/>
    </w:rPr>
  </w:style>
  <w:style w:type="character" w:styleId="ab">
    <w:name w:val="footnote reference"/>
    <w:basedOn w:val="a0"/>
    <w:uiPriority w:val="99"/>
    <w:unhideWhenUsed/>
    <w:qFormat/>
    <w:rPr>
      <w:vertAlign w:val="superscript"/>
    </w:rPr>
  </w:style>
  <w:style w:type="table" w:styleId="ac">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semiHidden/>
    <w:qFormat/>
    <w:rPr>
      <w:sz w:val="18"/>
      <w:szCs w:val="18"/>
    </w:rPr>
  </w:style>
  <w:style w:type="character" w:customStyle="1" w:styleId="a6">
    <w:name w:val="页脚 字符"/>
    <w:basedOn w:val="a0"/>
    <w:link w:val="a5"/>
    <w:uiPriority w:val="99"/>
    <w:semiHidden/>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1528</Words>
  <Characters>8716</Characters>
  <Application>Microsoft Office Word</Application>
  <DocSecurity>0</DocSecurity>
  <Lines>72</Lines>
  <Paragraphs>20</Paragraphs>
  <ScaleCrop>false</ScaleCrop>
  <Company/>
  <LinksUpToDate>false</LinksUpToDate>
  <CharactersWithSpaces>10224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2023-03-29T09:53:00Z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2052-10.1.0.6554</vt:lpwstr>
  </property>
</Properties>
</file>