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中华人民共和国工业产品</w:t>
      </w:r>
    </w:p>
    <w:p>
      <w:pPr>
        <w:pStyle w:val="3"/>
        <w:jc w:val="center"/>
        <w:rPr>
          <w:rFonts w:ascii="Times New Roman" w:hAnsi="Times New Roman" w:cs="Times New Roman"/>
          <w:sz w:val="44"/>
          <w:szCs w:val="44"/>
        </w:rPr>
      </w:pPr>
      <w:r>
        <w:rPr>
          <w:rFonts w:ascii="Times New Roman" w:hAnsi="Times New Roman" w:cs="Times New Roman"/>
          <w:sz w:val="44"/>
          <w:szCs w:val="44"/>
        </w:rPr>
        <w:t>生产许可证管理条例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(2005年6月29日国务院第97次常务会议通过　2005年7月9日中华人民共和国国务院令第440号公布　自2005年9月1日起施行)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为了保证直接关</w:t>
      </w:r>
      <w:bookmarkStart w:id="0" w:name="_GoBack"/>
      <w:bookmarkEnd w:id="0"/>
      <w:r>
        <w:rPr>
          <w:rFonts w:ascii="Times New Roman" w:hAnsi="Times New Roman" w:eastAsia="仿宋_GB2312" w:cs="Times New Roman"/>
          <w:sz w:val="32"/>
          <w:szCs w:val="32"/>
        </w:rPr>
        <w:t>系公共安全、人体健康、生命财产安全的重要工业产品的质量安全，贯彻国家产业政策，促进社会主义市场经济健康、协调发展，制定本条例。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国家对生产下列重要工业产品的企业实行生产许可证制度：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(一)乳制品、肉制品、饮料、米、面、食用油、酒类等直接关系人体健康的加工食品；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(二)电热毯、压力锅、燃气热水器等可能危及人身、财产安全的产品；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(三)税控收款机、防伪验钞仪、卫星电视广播地面接收设备、无线广播电视发射设备等关系金融安全和通信质量安全的产品；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(四)安全网、安全帽、建筑扣件等保障劳动安全的产品；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(五)电力铁塔、桥梁支座、铁路工业产品、水工金属结构、危险化学品及其包装物、容器等影响生产安全、公共安全的产品；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(六)法律、行政法规要求依照本条例的规定实行生产许可证管理的其他产品。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国家实行生产许可证制度的工业产品目录(以下简称目录)由国务院工业产品生产许可证主管部门会同国务院有关部门制定，并征求消费者协会和相关产品行业协会的意见，报国务院批准后向社会公布。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工业产品的质量安全通过消费者自我判断、企业自律和市场竞争能够有效保证的，不实行生产许可证制度。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工业产品的质量安全通过认证认可制度能够有效保证的，不实行生产许可证制度。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国务院工业产品生产许可证主管部门会同国务院有关部门适时对目录进行评价、调整和逐步缩减，报国务院批准后向社会公布。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在中华人民共和国境内生产、销售或者在经营活动中使用列入目录产品的，应当遵守本条例。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列入目录产品的进出口管理依照法律、行政法规和国家有关规定执行。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任何企业未取得生产许可证不得生产列入目录的产品。任何单位和个人不得销售或者在经营活动中使用未取得生产许可证的列入目录的产品。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国务院工业产品生产许可证主管部门依照本条例负责全国工业产品生产许可证统一管理工作，县级以上地方工业产品生产许可证主管部门负责本行政区域内的工业产品生产许可证管理工作。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国家对实行工业产品生产许可证制度的工业产品，统一目录，统一审查要求，统一证书标志，统一监督管理。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工业产品生产许可证管理，应当遵循科学公正、公开透明、程序合法、便民高效的原则。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县级以上工业产品生产许可证主管部门及其人员、检验机构和检验人员，对所知悉的国家秘密和商业秘密负有保密义务。</w:t>
      </w:r>
    </w:p>
    <w:p>
      <w:pPr>
        <w:pStyle w:val="2"/>
        <w:jc w:val="center"/>
        <w:rPr>
          <w:rFonts w:ascii="方正黑体_GBK" w:eastAsia="方正黑体_GBK"/>
        </w:rPr>
      </w:pPr>
      <w:r>
        <w:rPr>
          <w:rFonts w:hint="eastAsia" w:ascii="方正黑体_GBK" w:hAnsi="Times New Roman" w:eastAsia="方正黑体_GBK" w:cs="Times New Roman"/>
        </w:rPr>
        <w:t>第二章　申请与受理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企业取得生产许可证，应当符合下列条件：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(一)有营业执照；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(二)有与所生产产品相适应的专业技术人员；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(三)有与所生产产品相适应的生产条件和检验检疫手段；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(四)有与所生产产品相适应的技术文件和工艺文件；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(五)有健全有效的质量管理制度和责任制度；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(六)产品符合有关国家标准、行业标准以及保障人体健康和人身、财产安全的要求；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(七)符合国家产业政策的规定，不存在国家明令淘汰和禁止投资建设的落后工艺、高耗能、污染环境、浪费资源的情况。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法律、行政法规有其他规定的，还应当符合其规定。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务院工业产品生产许可证主管部门依照本条例第九条规定的条件，根据工业产品的不同特性，制定并发布取得列入目录产品生产许可证的具体要求；需要对列入目录产品生产许可证的具体要求作特殊规定的，应当会同国务院有关部门制定并发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制定列入目录产品生产许可证的具体要求，应当征求消费者协会和相关产品行业协会的意见。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企业生产列入目录的产品，应当向企业所在地的省、自治区、直辖市工业产品生产许可证主管部门申请取得生产许可证。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企业正在生产的产品被列入目录的，应当在国务院工业产品生产许可证主管部门规定的时间内申请取得生产许可证。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企业的申请可以通过信函、电报、电传、传真、电子数据交换和电子邮件等方式提出。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省、自治区、直辖市工业产品生产许可证主管部门收到企业的申请后，应当依照《中华人民共和国行政许可法》的有关规定办理。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省、自治区、直辖市工业产品生产许可证主管部门以及其他任何单位不得另行附加任何条件，限制企业申请取得生产许可证。</w:t>
      </w:r>
    </w:p>
    <w:p>
      <w:pPr>
        <w:pStyle w:val="2"/>
        <w:jc w:val="center"/>
        <w:rPr>
          <w:rFonts w:ascii="方正黑体_GBK" w:eastAsia="方正黑体_GBK"/>
        </w:rPr>
      </w:pPr>
      <w:r>
        <w:rPr>
          <w:rFonts w:hint="eastAsia" w:ascii="方正黑体_GBK" w:hAnsi="Times New Roman" w:eastAsia="方正黑体_GBK" w:cs="Times New Roman"/>
        </w:rPr>
        <w:t>第三章　审查与决定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省、自治区、直辖市工业产品生产许可证主管部门受理企业申请后，应当组织对企业进行审查。依照列入目录产品生产许可证的具体要求，应当由国务院工业产品生产许可证主管部门组织对企业进行审查的，省、自治区、直辖市工业产品生产许可证主管部门应当自受理企业申请之日起5日内将全部申请材料报送国务院工业产品生产许可证主管部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对企业的审查包括对企业的实地核查和对产品的检验。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对企业进行实地核查，国务院工业产品生产许可证主管部门或者省、自治区、直辖市工业产品生产许可证主管部门应当指派2至4名核查人员，企业应当予以配合。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核查人员经国务院工业产品生产许可证主管部门组织考核合格，取得核查人员证书，方可从事相应的核查工作。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核查人员依照本条例第九条规定的条件和列入目录产品生产许可证的具体要求对企业进行实地核查。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核查人员对企业进行实地核查，不得刁难企业，不得索取、收受企业的财物，不得谋取其他不当利益。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国务院工业产品生产许可证主管部门或者省、自治区、直辖市工业产品生产许可证主管部门应当自受理企业申请之日起30日内将对企业实地核查的结果书面告知企业。核查不合格的，应当说明理由。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企业经实地核查合格的，应当及时进行产品检验。需要送样检验的，核查人员应当封存样品，并告知企业在7日内将该样品送达具有相应资质的检验机构。需要现场检验的，由核查人员通知检验机构进行现场检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检验机构应当依照国家有关标准、要求进行产品检验，在规定时间内完成检验工作。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检验机构和检验人员应当客观、公正、及时地出具检验报告。检验报告经检验人员签字后，由检验机构负责人签署。检验机构和检验人员对检验报告负责。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检验机构和检验人员进行产品检验，应当遵循诚信原则和方便企业的原则，为企业提供可靠、便捷的检验服务，不得拖延，不得刁难企业。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检验机构和检验人员不得从事与其检验的列入目录产品相关的生产、销售活动，不得以其名义推荐或者监制、监销其检验的列入目录产品。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由省、自治区、直辖市工业产品生产许可证主管部门组织对企业进行审查的，省、自治区、直辖市工业产品生产许可证主管部门应当在完成审查后将审查意见和全部申请材料报送国务院工业产品生产许可证主管部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自受理企业申请之日起60日内，国务院工业产品生产许可证主管部门应当作出是否准予许可的决定，作出准予许可决定的，国务院工业产品生产许可证主管部门应当自作出决定之日起10日内向企业颁发工业产品生产许可证证书(以下简称许可证证书)；作出不准予许可决定的，国务院工业产品生产许可证主管部门应当书面通知企业，并说明理由。</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检验机构进行产品检验所需时间不计入前款规定的期限。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国务院工业产品生产许可证主管部门应当将作出的相关产品准予许可的决定及时通报国务院发展改革部门、国务院卫生主管部门、国务院工商行政管理部门等有关部门。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生产许可证有效期为5年，但是，食品加工企业生产许可证的有效期为3年。生产许可证有效期届满，企业继续生产的，应当在生产许可证有效期届满6个月前向所在地省、自治区、直辖市工业产品生产许可证主管部门提出换证申请。国务院工业产品生产许可证主管部门或者省、自治区、直辖市工业产品生产许可证主管部门应当依照本条例规定的程序对企业进行审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在生产许可证有效期内，产品的有关标准、要求发生改变的，国务院工业产品生产许可证主管部门或者省、自治区、直辖市工业产品生产许可证主管部门可以依照本条例的规定重新组织核查和检验。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生产许可证有效期内，企业生产条件、检验手段、生产技术或者工艺发生变化的，企业应当及时向所在地省、自治区、直辖市工业产品生产许可证主管部门提出申请，国务院工业产品生产许可证主管部门或者省、自治区、直辖市工业产品生产许可证主管部门应当依照本条例的规定重新组织核查和检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国务院工业产品生产许可证主管部门认为需要听证的涉及公共利益的重大许可事项，应当向社会公告，并举行听证。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国务院工业产品生产许可证主管部门作出的准予许可的决定应当向社会公布。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国务院工业产品生产许可证主管部门和省、自治区、直辖市工业产品生产许可证主管部门应当将办理生产许可证的有关材料及时归档，公众有权查阅。</w:t>
      </w:r>
    </w:p>
    <w:p>
      <w:pPr>
        <w:pStyle w:val="2"/>
        <w:jc w:val="center"/>
        <w:rPr>
          <w:rFonts w:ascii="方正黑体_GBK" w:eastAsia="方正黑体_GBK"/>
        </w:rPr>
      </w:pPr>
      <w:r>
        <w:rPr>
          <w:rFonts w:hint="eastAsia" w:ascii="方正黑体_GBK" w:hAnsi="Times New Roman" w:eastAsia="方正黑体_GBK" w:cs="Times New Roman"/>
        </w:rPr>
        <w:t>第四章　证书和标志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许可证证书分为正本和副本。许可证证书应当载明企业名称和住所、生产地址、产品名称、证书编号、发证日期、有效期等相关内容。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许可证证书格式由国务院工业产品生产许可证主管部门规定。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企业名称发生变化的，企业应当及时向企业所在地的省、自治区、直辖市工业产品生产许可证主管部门提出申请，办理变更手续。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企业应当妥善保管许可证证书，许可证证书遗失或者损毁，应当申请补领，企业所在地的省、自治区、直辖市工业产品生产许可证主管部门应当及时受理申请，办理补领手续。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在生产许可证有效期内，企业不再从事列入目录产品的生产活动的，应当办理生产许可证注销手续。企业不办理生产许可证注销手续的，国务院工业产品生产许可证主管部门应当注销其生产许可证并向社会公告。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生产许可证的标志和式样由国务院工业产品生产许可证主管部门规定并公布。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企业必须在其产品或者包装、说明书上标注生产许可证标志和编号。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裸装食品和其他根据产品的特点难以标注标志的裸装产品，可以不标注生产许可证标志和编号。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销售和在经营活动中使用列入目录产品的企业，应当查验产品的生产许可证标志和编号。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任何单位和个人不得伪造、变造许可证证书、生产许可证标志和编号。取得生产许可证的企业不得出租、出借或者以其他形式转让许可证证书和生产许可证标志。</w:t>
      </w:r>
    </w:p>
    <w:p>
      <w:pPr>
        <w:pStyle w:val="2"/>
        <w:jc w:val="center"/>
        <w:rPr>
          <w:rFonts w:ascii="方正黑体_GBK" w:eastAsia="方正黑体_GBK"/>
        </w:rPr>
      </w:pPr>
      <w:r>
        <w:rPr>
          <w:rFonts w:hint="eastAsia" w:ascii="方正黑体_GBK" w:hAnsi="Times New Roman" w:eastAsia="方正黑体_GBK" w:cs="Times New Roman"/>
        </w:rPr>
        <w:t>第五章　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国务院工业产品生产许可证主管部门和县级以上地方工业产品生产许可证主管部门依照本条例规定负责对生产列入目录产品的企业以及核查人员、检验机构及其检验人员的相关活动进行监督检查。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国务院工业产品生产许可证主管部门对县级以上地方工业产品生产许可证主管部门的生产许可证管理工作进行监督。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县级以上工业产品生产许可证主管部门根据已经取得的违法嫌疑证据或者举报，对涉嫌违反本条例的行为进行查处并可以行使下列职权：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(一)向有关生产、销售或者在经营活动中使用列入目录产品的单位和检验机构的法定代表人、主要负责人和其他有关人员调查、了解有关涉嫌从事违反本条例活动的情况；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(二)查阅、复制有关生产、销售或者在经营活动中使用列入目录产品的单位和检验机构的有关合同、发票、账簿以及其他有关资料；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(三)对有证据表明属于违反本条例生产、销售或者在经营活动中使用的列入目录产品予以查封或者扣押。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县级以上工商行政管理部门依法对涉嫌违反本条例规定的行为进行查处时，也可以行使前款规定的职权。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企业应当保证产品质量稳定合格，并定期向省、自治区、直辖市工业产品生产许可证主管部门提交报告。企业对报告的真实性负责。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国务院工业产品生产许可证主管部门和县级以上地方工业产品生产许可证主管部门应当对企业实施定期或者不定期的监督检查。需要对产品进行检验的，应当依照《中华人民共和国产品质量法》的有关规定进行。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实施监督检查或者对产品进行检验应当有2名以上工作人员参加并应当出示有效证件。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国务院工业产品生产许可证主管部门和县级以上地方工业产品生产许可证主管部门对企业实施监督检查，不得妨碍企业的正常生产经营活动，不得索取或者收受企业的财物或者谋取其他利益。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国务院工业产品生产许可证主管部门和县级以上地方工业产品生产许可证主管部门依法对企业进行监督检查时，应当对监督检查的情况和处理结果予以记录，由监督检查人员签字后归档。公众有权查阅监督检查记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国务院工业产品生产许可证主管部门应当通过查阅检验报告、检验结论对比等方式，对检验机构的检验过程和检验报告是否客观、公正、及时进行监督检查。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核查人员、检验机构及其检验人员刁难企业的，企业有权向国务院工业产品生产许可证主管部门和县级以上地方工业产品生产许可证主管部门投诉。国务院工业产品生产许可证主管部门和县级以上地方工业产品生产许可证主管部门接到投诉，应当及时进行调查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任何单位和个人对违反本条例的行为，有权向国务院工业产品生产许可证主管部门和县级以上地方工业产品生产许可证主管部门举报。国务院工业产品生产许可证主管部门和县级以上地方工业产品生产许可证主管部门接到举报，应当及时调查处理，并为举报人保密。</w:t>
      </w:r>
    </w:p>
    <w:p>
      <w:pPr>
        <w:pStyle w:val="2"/>
        <w:jc w:val="center"/>
        <w:rPr>
          <w:rFonts w:ascii="方正黑体_GBK" w:eastAsia="方正黑体_GBK"/>
        </w:rPr>
      </w:pPr>
      <w:r>
        <w:rPr>
          <w:rFonts w:hint="eastAsia" w:ascii="方正黑体_GBK" w:hAnsi="Times New Roman" w:eastAsia="方正黑体_GBK" w:cs="Times New Roman"/>
        </w:rPr>
        <w:t>第六章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企业未依照本条例规定申请取得生产许可证而擅自生产列入目录产品的，由工业产品生产许可证主管部门责令停止生产，没收违法生产的产品，处违法生产产品货值金额等值以上3倍以下的罚款；有违法所得的，没收违法所得；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取得生产许可证的企业生产条件、检验手段、生产技术或者工艺发生变化，未依照本条例规定办理重新审查手续的，责令停止生产、销售，没收违法生产、销售的产品，并限期办理相关手续；逾期仍未办理的，处违法生产、销售产品(包括已售出和未售出的产品，下同)货值金额3倍以下的罚款；有违法所得的，没收违法所得；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取得生产许可证的企业名称发生变化，未依照本条例规定办理变更手续的，责令限期办理相关手续；逾期仍未办理的，责令停止生产、销售，没收违法生产、销售的产品，并处违法生产、销售产品货值金额等值以下的罚款；有违法所得的，没收违法所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取得生产许可证的企业未依照本条例规定在产品、包装或者说明书上标注生产许可证标志和编号的，责令限期改正；逾期仍未改正的，处违法生产、销售产品货值金额30%以下的罚款；有违法所得的，没收违法所得；情节严重的，吊销生产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销售或者在经营活动中使用未取得生产许可证的列入目录产品的，责令改正，处5万元以上20万元以下的罚款；有违法所得的，没收违法所得；构成犯罪的，依法追究刑事责任。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取得生产许可证的企业出租、出借或者转让许可证证书、生产许可证标志和编号的，责令限期改正，处20万元以下的罚款；情节严重的，吊销生产许可证。违法接受并使用他人提供的许可证证书、生产许可证标志和编号的，责令停止生产、销售，没收违法生产、销售的产品，处违法生产、销售产品货值金额等值以上3倍以下的罚款；有违法所得的，没收违法所得；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擅自动用、调换、转移、损毁被查封、扣押财物的，责令改正，处被动用、调换、转移、损毁财物价值5%以上20%以下的罚款；拒不改正的，处被动用、调换、转移、损毁财物价值1倍以上3倍以下的罚款。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伪造、变造许可证证书、生产许可证标志和编号的，责令改正，没收违法生产、销售的产品，并处违法生产、销售产品货值金额等值以上3倍以下的罚款；有违法所得的，没收违法所得；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企业用欺骗、贿赂等不正当手段取得生产许可证的，由工业产品生产许可证主管部门处20万元以下的罚款，并依照《中华人民共和国行政许可法》的有关规定作出处理。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取得生产许可证的企业未依照本条例规定定期向省、自治区、直辖市工业产品生产许可证主管部门提交报告的，由省、自治区、直辖市工业产品生产许可证主管部门责令限期改正；逾期未改正的，处5000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取得生产许可证的产品经产品质量国家监督抽查或者省级监督抽查不合格的，由工业产品生产许可证主管部门责令限期改正；到期复查仍不合格的，吊销生产许可证。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企业被吊销生产许可证的，在3年内不得再次申请同一列入目录产品的生产许可证。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承担发证产品检验工作的检验机构伪造检验结论或者出具虚假证明的，由工业产品生产许可证主管部门责令改正，对单位处5万元以上20万元以下的罚款，对直接负责的主管人员和其他直接责任人员处1万元以上5万元以下的罚款；有违法所得的，没收违法所得；情节严重的，撤销其检验资格；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检验机构和检验人员从事与其检验的列入目录产品相关的生产、销售活动，或者以其名义推荐或者监制、监销其检验的列入目录产品的，由工业产品生产许可证主管部门处2万元以上10万元以下的罚款；有违法所得的，没收违法所得；情节严重的，撤销其检验资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检验机构和检验人员利用检验工作刁难企业，由工业产品生产许可证主管部门责令改正；拒不改正的，撤销其检验资格。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县级以上地方工业产品生产许可证主管部门违反本条例规定，对列入目录产品以外的工业产品设定生产许可的，由国务院工业产品生产许可证主管部门责令改正，或者依法予以撤销。</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工业产品生产许可证主管部门及其工作人员违反本条例的规定，有下列情形之一的，由其上级行政机关或者监察机关责令改正；情节严重的，对直接负责的主管人员和其他直接责任人员依法给予行政处分：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(一)对符合本条例规定的条件的申请不予受理的；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(二)不在办公场所公示依法应当公示的材料的；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(三)在受理、审查、决定过程中，未向申请人、利害关系人履行法定告知义务的；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(四)申请人提交的申请材料不齐全、不符合法定形式，不一次告知申请人必须补正的全部内容的；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(五)未依法说明不受理申请或者不予许可的理由的；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(六)依照本条例和《中华人民共和国行政许可法》应当举行听证而不举行听证的。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工业产品生产许可证主管部门的工作人员办理工业产品生产许可证、实施监督检查，索取或者收受他人财物或者谋取其他利益，构成犯罪的，依法追究刑事责任；尚不构成犯罪的，依法给予行政处分。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工业产品生产许可证主管部门有下列情形之一的，由其上级行政机关、监察机关或者有关机关责令改正，依法处理；对直接负责的主管人员和其他直接责任人员依法给予降级或者撤职的行政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(一)对不符合本条例规定条件的申请人准予许可或者超越法定职权作出准予许可决定的；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(二)对符合本条例规定条件的申请人不予许可或者不在法定期限内作出准予许可决定的；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(三)发现未依照本条例规定申请取得生产许可证擅自生产列入目录产品，不及时依法查处的；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(四)发现检验机构的检验报告、检验结论严重失实，不及时依法查处的；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(五)违反法律、行政法规或者本条例的规定，乱收费的。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工业产品生产许可证主管部门违法实施许可，给当事人的合法权益造成损害的，应当依照《中华人民共和国国家赔偿法》的规定给予赔偿。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工业产品生产许可证主管部门不依法履行监督职责或者监督不力，造成严重后果的，由其上级行政机关或者监察机关责令改正，对直接负责的主管人员和其他直接责任人员依法给予行政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本条例规定的吊销生产许可证的行政处罚由工业产品生产许可证主管部门决定。工业产品生产许可证主管部门应当将作出的相关产品吊销生产许可证的行政处罚决定及时通报发展改革部门、卫生主管部门、工商行政管理部门等有关部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第四十六条至第五十一条规定的行政处罚由工业产品生产许可证主管部门或者工商行政管理部门依照国务院规定的职权范围决定。法律、行政法规对行使行政处罚权的机关另有规定的，依照有关法律、行政法规的规定执行。</w:t>
      </w:r>
    </w:p>
    <w:p>
      <w:pPr>
        <w:pStyle w:val="2"/>
        <w:jc w:val="center"/>
        <w:rPr>
          <w:rFonts w:ascii="方正黑体_GBK" w:eastAsia="方正黑体_GBK"/>
        </w:rPr>
      </w:pPr>
      <w:r>
        <w:rPr>
          <w:rFonts w:hint="eastAsia" w:ascii="方正黑体_GBK" w:hAnsi="Times New Roman" w:eastAsia="方正黑体_GBK" w:cs="Times New Roman"/>
        </w:rPr>
        <w:t>第七章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法律、行政法规对工业产品管理另有规定的，从其规定。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国务院工业产品生产许可证主管部门和省、自治区、直辖市工业产品生产许可证主管部门办理工业产品生产许可证的收费项目依照国务院财政部门、价格主管部门的有关规定执行，工业产品生产许可证的收费标准依照国务院价格主管部门、财政部门的有关规定执行，并应当公开透明；所收取的费用必须全部上缴国库，不得截留、挪用、私分或者变相私分。财政部门不得以任何形式向其返还或者变相返还所收取的费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　</w:t>
      </w:r>
      <w:r>
        <w:rPr>
          <w:rFonts w:ascii="Times New Roman" w:hAnsi="Times New Roman" w:eastAsia="仿宋_GB2312" w:cs="Times New Roman"/>
          <w:sz w:val="32"/>
          <w:szCs w:val="32"/>
        </w:rPr>
        <w:t>根据需要，省、自治区、直辖市工业产品生产许可证主管部门可以负责部分列入目录产品的生产许可证审查发证工作，具体办法由国务院工业产品生产许可证主管部门另行制定。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　</w:t>
      </w:r>
      <w:r>
        <w:rPr>
          <w:rFonts w:ascii="Times New Roman" w:hAnsi="Times New Roman" w:eastAsia="仿宋_GB2312" w:cs="Times New Roman"/>
          <w:sz w:val="32"/>
          <w:szCs w:val="32"/>
        </w:rPr>
        <w:t>个体工商户生产或者销售列入目录产品的，依照本条例的规定执行。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　</w:t>
      </w:r>
      <w:r>
        <w:rPr>
          <w:rFonts w:ascii="Times New Roman" w:hAnsi="Times New Roman" w:eastAsia="仿宋_GB2312" w:cs="Times New Roman"/>
          <w:sz w:val="32"/>
          <w:szCs w:val="32"/>
        </w:rPr>
        <w:t>本条例自2005年9月1日起施行。国务院1984年4月7日发布的《工业产品生产许可证试行条例》同时废止。</w:t>
      </w:r>
    </w:p>
    <w:p/>
    <w:sectPr>
      <w:footerReference r:id="rId3" w:type="default"/>
      <w:footnotePr>
        <w:numFmt w:val="decimalEnclosedCircleChinese"/>
        <w:numRestart w:val="eachPage"/>
      </w:footnotePr>
      <w:pgSz w:w="11906" w:h="16838"/>
      <w:pgMar w:top="1440" w:right="1753" w:bottom="1440" w:left="1753"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footnotePr>
    <w:numFmt w:val="decimalEnclosedCircleChinese"/>
    <w:numRestart w:val="eachPage"/>
  </w:footnotePr>
  <w:compat>
    <w:spaceForUL/>
    <w:balanceSingleByteDoubleByteWidth/>
    <w:doNotLeaveBackslashAlone/>
    <w:ulTrailSpace/>
    <w:doNotExpandShiftReturn/>
    <w:adjustLineHeightInTable/>
    <w:useFELayout/>
    <w:compatSetting w:name="compatibilityMode" w:uri="http://schemas.microsoft.com/office/word" w:val="12"/>
  </w:compat>
  <w:rsids>
    <w:rsidRoot w:val="47DC4E89"/>
    <w:rsid w:val="001B159F"/>
    <w:rsid w:val="001F47F0"/>
    <w:rsid w:val="001F62F4"/>
    <w:rsid w:val="00F31A13"/>
    <w:rsid w:val="04073A1C"/>
    <w:rsid w:val="1B2B7929"/>
    <w:rsid w:val="3895260C"/>
    <w:rsid w:val="47DC4E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1283</Words>
  <Characters>7318</Characters>
  <Lines>60</Lines>
  <Paragraphs>17</Paragraphs>
  <TotalTime>0</TotalTime>
  <ScaleCrop>false</ScaleCrop>
  <LinksUpToDate>false</LinksUpToDate>
  <CharactersWithSpaces>8584</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2019-05-22T16:01:00Z</dcterms:created>
  <dc:creator>Administrator</dc:creator>
  <cp:lastModifiedBy>Administrator</cp:lastModifiedBy>
  <dcterms:modified xsi:type="dcterms:W3CDTF">2019-07-05T07:46:44Z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