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8056E" w14:textId="77777777" w:rsidR="00B83A20" w:rsidRDefault="00B83A20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14:paraId="1C6530FE" w14:textId="77777777" w:rsidR="00B83A20" w:rsidRDefault="00F26B52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中华人民共和国民用核设施</w:t>
      </w:r>
    </w:p>
    <w:p w14:paraId="7115468E" w14:textId="77777777" w:rsidR="00B83A20" w:rsidRDefault="00F26B52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安全监督管理条例</w:t>
      </w:r>
    </w:p>
    <w:p w14:paraId="58409DF6" w14:textId="77777777" w:rsidR="00B83A20" w:rsidRDefault="00B83A20">
      <w:pPr>
        <w:pStyle w:val="a3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</w:p>
    <w:p w14:paraId="41F8C141" w14:textId="48500BA7" w:rsidR="00B83A20" w:rsidRDefault="00F26B52">
      <w:pPr>
        <w:pStyle w:val="a3"/>
        <w:jc w:val="center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(1986年10月29日国务院发布)</w:t>
      </w:r>
    </w:p>
    <w:p w14:paraId="7F1AC11D" w14:textId="77777777" w:rsidR="00B83A20" w:rsidRPr="00522983" w:rsidRDefault="00F26B52">
      <w:pPr>
        <w:pStyle w:val="2"/>
        <w:rPr>
          <w:rFonts w:ascii="方正黑体_GBK"/>
          <w:b w:val="0"/>
          <w:bCs w:val="0"/>
        </w:rPr>
      </w:pPr>
      <w:r w:rsidRPr="00522983">
        <w:rPr>
          <w:rFonts w:ascii="方正黑体_GBK" w:hAnsi="Times New Roman" w:cs="Times New Roman" w:hint="eastAsia"/>
          <w:b w:val="0"/>
          <w:bCs w:val="0"/>
        </w:rPr>
        <w:t>第一章　总则</w:t>
      </w:r>
    </w:p>
    <w:p w14:paraId="406F61F5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522983">
        <w:rPr>
          <w:rFonts w:ascii="方正黑体_GBK" w:eastAsia="方正黑体_GBK" w:hAnsi="Times New Roman" w:cs="Times New Roman"/>
          <w:sz w:val="32"/>
          <w:szCs w:val="32"/>
        </w:rPr>
        <w:t>第一条</w:t>
      </w:r>
      <w:r>
        <w:rPr>
          <w:rFonts w:ascii="Times New Roman" w:eastAsia="黑体" w:hAnsi="Times New Roman" w:cs="Times New Roman"/>
          <w:sz w:val="32"/>
          <w:szCs w:val="32"/>
        </w:rPr>
        <w:t xml:space="preserve">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为了在民用核设施的建造和营运中保证安全，保障工作人员和群众的健康，保护环境，促进核能事业的顺利发展，制定本条例。</w:t>
      </w:r>
    </w:p>
    <w:p w14:paraId="0C0DC78D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522983">
        <w:rPr>
          <w:rFonts w:ascii="方正黑体_GBK" w:eastAsia="方正黑体_GBK" w:hAnsi="Times New Roman" w:cs="Times New Roman"/>
          <w:sz w:val="32"/>
          <w:szCs w:val="32"/>
        </w:rPr>
        <w:t>第二条</w:t>
      </w:r>
      <w:r>
        <w:rPr>
          <w:rFonts w:ascii="Times New Roman" w:eastAsia="黑体" w:hAnsi="Times New Roman" w:cs="Times New Roman"/>
          <w:sz w:val="32"/>
          <w:szCs w:val="32"/>
        </w:rPr>
        <w:t xml:space="preserve">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本条例适用于下列民用核设施的安全监督管理：</w:t>
      </w:r>
    </w:p>
    <w:p w14:paraId="07AD3402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(一)核动力厂(核电厂、核热电厂、核供汽供热厂等)；</w:t>
      </w:r>
    </w:p>
    <w:p w14:paraId="1AB0E4A8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(二)核动力厂以外的其他反应堆(研究堆、实验堆、临界装置等)；</w:t>
      </w:r>
    </w:p>
    <w:p w14:paraId="0F40AFCA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(三)核燃料生产、加工、贮存及后处理设施；</w:t>
      </w:r>
    </w:p>
    <w:p w14:paraId="3FA4990C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(四)放射性废物的处理和处置设施；</w:t>
      </w:r>
    </w:p>
    <w:p w14:paraId="289031D6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(五)其他需要严格监督管理的核设施。</w:t>
      </w:r>
    </w:p>
    <w:p w14:paraId="3ED4955E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522983">
        <w:rPr>
          <w:rFonts w:ascii="方正黑体_GBK" w:eastAsia="方正黑体_GBK" w:hAnsi="Times New Roman" w:cs="Times New Roman"/>
          <w:sz w:val="32"/>
          <w:szCs w:val="32"/>
        </w:rPr>
        <w:t>第三条</w:t>
      </w:r>
      <w:r>
        <w:rPr>
          <w:rFonts w:ascii="Times New Roman" w:eastAsia="黑体" w:hAnsi="Times New Roman" w:cs="Times New Roman"/>
          <w:sz w:val="32"/>
          <w:szCs w:val="32"/>
        </w:rPr>
        <w:t xml:space="preserve">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民用核设施的选址、设计、建造、运行和退役必须贯彻安全第一的方针；必须有足够的措施保证质量，保证安全运行，预防核事故，限制可能产生的有害影响；必须保障工作人员、群众和环境不致遭到超过国家规定限值的辐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射照射和污染，并将辐射照射和污染减至可以合理达到的尽量低的水平。</w:t>
      </w:r>
    </w:p>
    <w:p w14:paraId="7C72FA95" w14:textId="77777777" w:rsidR="00B83A20" w:rsidRPr="00522983" w:rsidRDefault="00F26B52">
      <w:pPr>
        <w:pStyle w:val="2"/>
        <w:rPr>
          <w:rFonts w:ascii="方正黑体_GBK" w:hAnsi="Times New Roman" w:cs="Times New Roman"/>
          <w:b w:val="0"/>
          <w:bCs w:val="0"/>
        </w:rPr>
      </w:pPr>
      <w:r w:rsidRPr="00522983">
        <w:rPr>
          <w:rFonts w:ascii="方正黑体_GBK" w:hAnsi="Times New Roman" w:cs="Times New Roman" w:hint="eastAsia"/>
          <w:b w:val="0"/>
          <w:bCs w:val="0"/>
        </w:rPr>
        <w:t>第二章　监督管理职责</w:t>
      </w:r>
    </w:p>
    <w:p w14:paraId="62041240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522983">
        <w:rPr>
          <w:rFonts w:ascii="方正黑体_GBK" w:eastAsia="方正黑体_GBK" w:hAnsi="Times New Roman" w:cs="Times New Roman"/>
          <w:sz w:val="32"/>
          <w:szCs w:val="32"/>
        </w:rPr>
        <w:t>第四条</w:t>
      </w:r>
      <w:r>
        <w:rPr>
          <w:rFonts w:ascii="Times New Roman" w:eastAsia="黑体" w:hAnsi="Times New Roman" w:cs="Times New Roman"/>
          <w:sz w:val="32"/>
          <w:szCs w:val="32"/>
        </w:rPr>
        <w:t xml:space="preserve">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国家核安全局对全国核设施安全实施统一监督，独立行使核安全监督权，其主要职责是：</w:t>
      </w:r>
    </w:p>
    <w:p w14:paraId="513CFF49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(一)组织起草、制定有关核设施安全的规章和审查有关核安全的技术标准；</w:t>
      </w:r>
    </w:p>
    <w:p w14:paraId="2C1A6BC9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(二)组织审查、评定核设施的安全性能及核设施营运单位保障安全的能力，负责颁发或者吊销核设施安全许可证件；</w:t>
      </w:r>
    </w:p>
    <w:p w14:paraId="0CA5D6D0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(三)负责实施核安全监督；</w:t>
      </w:r>
    </w:p>
    <w:p w14:paraId="512EA667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(四)负责核安全事故的调查、处理；</w:t>
      </w:r>
    </w:p>
    <w:p w14:paraId="05B2AA25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(五)协同有关部门指导和监督核设施应急计划的制订和实施；</w:t>
      </w:r>
    </w:p>
    <w:p w14:paraId="3235F00F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(六)组织有关部门开展对核设施的安全与管理的科学研究、宣传教育及国际业务联系；</w:t>
      </w:r>
    </w:p>
    <w:p w14:paraId="5A474624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(七)会同有关部门调解和裁决核安全的纠纷。</w:t>
      </w:r>
    </w:p>
    <w:p w14:paraId="7B5AB2FC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522983">
        <w:rPr>
          <w:rFonts w:ascii="方正黑体_GBK" w:eastAsia="方正黑体_GBK" w:hAnsi="Times New Roman" w:cs="Times New Roman"/>
          <w:sz w:val="32"/>
          <w:szCs w:val="32"/>
        </w:rPr>
        <w:t>第五条</w:t>
      </w:r>
      <w:r>
        <w:rPr>
          <w:rFonts w:ascii="Times New Roman" w:eastAsia="黑体" w:hAnsi="Times New Roman" w:cs="Times New Roman"/>
          <w:sz w:val="32"/>
          <w:szCs w:val="32"/>
        </w:rPr>
        <w:t xml:space="preserve">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国家核安全局在核设施集中的地区可以设立派出机构，实施安全监督。</w:t>
      </w:r>
    </w:p>
    <w:p w14:paraId="61915A91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国家核安全局可以组织核安全专家委员会。该委员会协助制订核安全法规和核安全技术发展规划，参与核安全的审评、监督等工作。</w:t>
      </w:r>
    </w:p>
    <w:p w14:paraId="204C519B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522983">
        <w:rPr>
          <w:rFonts w:ascii="方正黑体_GBK" w:eastAsia="方正黑体_GBK" w:hAnsi="Times New Roman" w:cs="Times New Roman"/>
          <w:sz w:val="32"/>
          <w:szCs w:val="32"/>
        </w:rPr>
        <w:lastRenderedPageBreak/>
        <w:t>第六条</w:t>
      </w:r>
      <w:r>
        <w:rPr>
          <w:rFonts w:ascii="Times New Roman" w:eastAsia="黑体" w:hAnsi="Times New Roman" w:cs="Times New Roman"/>
          <w:sz w:val="32"/>
          <w:szCs w:val="32"/>
        </w:rPr>
        <w:t xml:space="preserve">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核设施主管部门负责所属核设施的安全管理，接受国家核安全局的核安全监督，其主要职责是：</w:t>
      </w:r>
    </w:p>
    <w:p w14:paraId="2AE3747D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(一)负责所属核设施的安全管理，保证给予所属核设施的营运单位必要的支持，并对其进行督促检查；</w:t>
      </w:r>
    </w:p>
    <w:p w14:paraId="72F89654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(二)参与有关核安全法规的起草和制订，组织制订有关核安全的技术标准，并向国家核安全局备案；</w:t>
      </w:r>
    </w:p>
    <w:p w14:paraId="45AC1A30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(三)组织所属核设施的场内应急计划的制订和实施，参与场外应急计划的制订和实施；</w:t>
      </w:r>
    </w:p>
    <w:p w14:paraId="76757F12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(四)负责对所属核设施中各类人员的技术培训和考核；</w:t>
      </w:r>
    </w:p>
    <w:p w14:paraId="1498DB5D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(五)组织核能发展方面的核安全科学研究工作。</w:t>
      </w:r>
    </w:p>
    <w:p w14:paraId="47244225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522983">
        <w:rPr>
          <w:rFonts w:ascii="方正黑体_GBK" w:eastAsia="方正黑体_GBK" w:hAnsi="Times New Roman" w:cs="Times New Roman"/>
          <w:sz w:val="32"/>
          <w:szCs w:val="32"/>
        </w:rPr>
        <w:t>第七条</w:t>
      </w:r>
      <w:r>
        <w:rPr>
          <w:rFonts w:ascii="Times New Roman" w:eastAsia="黑体" w:hAnsi="Times New Roman" w:cs="Times New Roman"/>
          <w:sz w:val="32"/>
          <w:szCs w:val="32"/>
        </w:rPr>
        <w:t xml:space="preserve">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核设施营运单位直接负责所营运的核设施的安全，其主要职责是：</w:t>
      </w:r>
    </w:p>
    <w:p w14:paraId="550A6A98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(一)遵守国家有关法律、行政法规和技术标准，保证核设施的安全；</w:t>
      </w:r>
    </w:p>
    <w:p w14:paraId="0BA82B4E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(二)接受国家核安全局的核安全监督，及时、如实地报告安全情况，并提供有关资料；</w:t>
      </w:r>
    </w:p>
    <w:p w14:paraId="4D91F9E5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(三)对所营运的核设施的安全、核材料的安全、工作人员和群众以及环境的安全承担全面责任。</w:t>
      </w:r>
    </w:p>
    <w:p w14:paraId="742CA69F" w14:textId="77777777" w:rsidR="00B83A20" w:rsidRPr="00522983" w:rsidRDefault="00F26B52">
      <w:pPr>
        <w:pStyle w:val="2"/>
        <w:rPr>
          <w:rFonts w:ascii="方正黑体_GBK"/>
          <w:b w:val="0"/>
          <w:bCs w:val="0"/>
        </w:rPr>
      </w:pPr>
      <w:r w:rsidRPr="00522983">
        <w:rPr>
          <w:rFonts w:ascii="方正黑体_GBK" w:hAnsi="Times New Roman" w:cs="Times New Roman" w:hint="eastAsia"/>
          <w:b w:val="0"/>
          <w:bCs w:val="0"/>
        </w:rPr>
        <w:t>第三章　安全许可制度</w:t>
      </w:r>
    </w:p>
    <w:p w14:paraId="70011932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522983">
        <w:rPr>
          <w:rFonts w:ascii="方正黑体_GBK" w:eastAsia="方正黑体_GBK" w:hAnsi="Times New Roman" w:cs="Times New Roman"/>
          <w:sz w:val="32"/>
          <w:szCs w:val="32"/>
        </w:rPr>
        <w:t>第八条</w:t>
      </w:r>
      <w:r>
        <w:rPr>
          <w:rFonts w:ascii="Times New Roman" w:eastAsia="黑体" w:hAnsi="Times New Roman" w:cs="Times New Roman"/>
          <w:sz w:val="32"/>
          <w:szCs w:val="32"/>
        </w:rPr>
        <w:t xml:space="preserve">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国家实行核设施安全许可制度，由国家核安全局负责制定和批准颁发核设施安全许可证件，许可证件包括：</w:t>
      </w:r>
    </w:p>
    <w:p w14:paraId="753081AE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(一)核设施建造许可证；</w:t>
      </w:r>
    </w:p>
    <w:p w14:paraId="60EBED6A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(二)核设施运行许可证；</w:t>
      </w:r>
    </w:p>
    <w:p w14:paraId="55FFE96D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(三)核设施操纵员执照；</w:t>
      </w:r>
    </w:p>
    <w:p w14:paraId="55AAE658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(四)其他需要批准的文件。</w:t>
      </w:r>
    </w:p>
    <w:p w14:paraId="18539F74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522983">
        <w:rPr>
          <w:rFonts w:ascii="方正黑体_GBK" w:eastAsia="方正黑体_GBK" w:hAnsi="Times New Roman" w:cs="Times New Roman"/>
          <w:sz w:val="32"/>
          <w:szCs w:val="32"/>
        </w:rPr>
        <w:t>第九条</w:t>
      </w:r>
      <w:r>
        <w:rPr>
          <w:rFonts w:ascii="Times New Roman" w:eastAsia="黑体" w:hAnsi="Times New Roman" w:cs="Times New Roman"/>
          <w:sz w:val="32"/>
          <w:szCs w:val="32"/>
        </w:rPr>
        <w:t xml:space="preserve">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核设施营运单位，在核设施建造前，必须向国家核安全局提交《核设施建造申请书》、《初步安全分析报告》以及其他有关资料，经审核批准获得《核设施建造许可证》后，方可动工建造。</w:t>
      </w:r>
    </w:p>
    <w:p w14:paraId="5B18E4AE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核设施的建造必须遵守《核设施建造许可证》所规定的条件。</w:t>
      </w:r>
    </w:p>
    <w:p w14:paraId="6509C23F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522983">
        <w:rPr>
          <w:rFonts w:ascii="方正黑体_GBK" w:eastAsia="方正黑体_GBK" w:hAnsi="Times New Roman" w:cs="Times New Roman"/>
          <w:sz w:val="32"/>
          <w:szCs w:val="32"/>
        </w:rPr>
        <w:t>第十条</w:t>
      </w:r>
      <w:r>
        <w:rPr>
          <w:rFonts w:ascii="Times New Roman" w:eastAsia="黑体" w:hAnsi="Times New Roman" w:cs="Times New Roman"/>
          <w:sz w:val="32"/>
          <w:szCs w:val="32"/>
        </w:rPr>
        <w:t xml:space="preserve">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设施营运单位在核设施运行前，必须向国家核安全局提交《核设施运行申请书》、《最终安全分析报告》以及其他有关资料，经审核批准获得允许装料(或投料)、调试的批准文件后，方可开始装载核燃料(或投料)进行启动调试工作；在获得《核设施运行许可证》后，方可正式运行。</w:t>
      </w:r>
    </w:p>
    <w:p w14:paraId="426DDF53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核设施的运行必须遵守《核设施运行许可证》所规定的条件。</w:t>
      </w:r>
    </w:p>
    <w:p w14:paraId="0C1D5756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522983">
        <w:rPr>
          <w:rFonts w:ascii="方正黑体_GBK" w:eastAsia="方正黑体_GBK" w:hAnsi="Times New Roman" w:cs="Times New Roman"/>
          <w:sz w:val="32"/>
          <w:szCs w:val="32"/>
        </w:rPr>
        <w:t>第十一条</w:t>
      </w:r>
      <w:r>
        <w:rPr>
          <w:rFonts w:ascii="Times New Roman" w:eastAsia="黑体" w:hAnsi="Times New Roman" w:cs="Times New Roman"/>
          <w:sz w:val="32"/>
          <w:szCs w:val="32"/>
        </w:rPr>
        <w:t xml:space="preserve">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国家核安全局在审批核设施建造申请书及运行申请书的过程中，应当向国务院有关部门以及核设施所在省、自治区、直辖市人民政府征询意见，国务院有关部门、地方人民政府应当在三个月内给予答复。</w:t>
      </w:r>
    </w:p>
    <w:p w14:paraId="5CAC2C19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522983">
        <w:rPr>
          <w:rFonts w:ascii="方正黑体_GBK" w:eastAsia="方正黑体_GBK" w:hAnsi="Times New Roman" w:cs="Times New Roman"/>
          <w:sz w:val="32"/>
          <w:szCs w:val="32"/>
        </w:rPr>
        <w:t>第十二条</w:t>
      </w:r>
      <w:r>
        <w:rPr>
          <w:rFonts w:ascii="Times New Roman" w:eastAsia="黑体" w:hAnsi="Times New Roman" w:cs="Times New Roman"/>
          <w:sz w:val="32"/>
          <w:szCs w:val="32"/>
        </w:rPr>
        <w:t xml:space="preserve">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具备下列条件的，方可批准发给《核设施建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造许可证》和《核设施运行许可证》：</w:t>
      </w:r>
    </w:p>
    <w:p w14:paraId="54249B37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(一)所申请的项目已按照有关规定经主管部门及国家计划部门或省、自治区、直辖市人民政府的计划部门批准；</w:t>
      </w:r>
    </w:p>
    <w:p w14:paraId="1B63688C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(二)所选定的厂址已经国务院或省、自治区、直辖市人民政府的城乡建设环境保护部门、计划部门和国家核安全局批准；</w:t>
      </w:r>
    </w:p>
    <w:p w14:paraId="4FAE74FC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(三)所申请的核设施符合国家有关的法律及核安全法规的规定；</w:t>
      </w:r>
    </w:p>
    <w:p w14:paraId="72CAD53D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(四)申请者具有安全营运所申请的核设施的能力，并保证承担全面的安全责任。</w:t>
      </w:r>
    </w:p>
    <w:p w14:paraId="6A63825D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522983">
        <w:rPr>
          <w:rFonts w:ascii="方正黑体_GBK" w:eastAsia="方正黑体_GBK" w:hAnsi="Times New Roman" w:cs="Times New Roman"/>
          <w:sz w:val="32"/>
          <w:szCs w:val="32"/>
        </w:rPr>
        <w:t>第十三条</w:t>
      </w:r>
      <w:r>
        <w:rPr>
          <w:rFonts w:ascii="Times New Roman" w:eastAsia="黑体" w:hAnsi="Times New Roman" w:cs="Times New Roman"/>
          <w:sz w:val="32"/>
          <w:szCs w:val="32"/>
        </w:rPr>
        <w:t xml:space="preserve">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核设施操纵员执照分《操纵员执照》和《高级操纵员执照》两种。</w:t>
      </w:r>
    </w:p>
    <w:p w14:paraId="068D17B5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持《操纵员执照》的人员方可担任操纵核设施控制系统的工作。</w:t>
      </w:r>
    </w:p>
    <w:p w14:paraId="6DD34023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持《高级操纵员执照》的人员方可担任操纵或者指导他人操纵核设施控制系统的工作。</w:t>
      </w:r>
    </w:p>
    <w:p w14:paraId="5C506032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522983">
        <w:rPr>
          <w:rFonts w:ascii="方正黑体_GBK" w:eastAsia="方正黑体_GBK" w:hAnsi="Times New Roman" w:cs="Times New Roman"/>
          <w:sz w:val="32"/>
          <w:szCs w:val="32"/>
        </w:rPr>
        <w:t>第十四条</w:t>
      </w:r>
      <w:r>
        <w:rPr>
          <w:rFonts w:ascii="Times New Roman" w:eastAsia="黑体" w:hAnsi="Times New Roman" w:cs="Times New Roman"/>
          <w:sz w:val="32"/>
          <w:szCs w:val="32"/>
        </w:rPr>
        <w:t xml:space="preserve">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具备下列条件的，方可批准发给《操纵员执照》：</w:t>
      </w:r>
    </w:p>
    <w:p w14:paraId="12874425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(一)身体健康，无职业禁忌症；</w:t>
      </w:r>
    </w:p>
    <w:p w14:paraId="6A4DFB15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(二)具有中专以上文化程度或同等学力，核动力厂操纵人员应具有大专以上文化程度或同等学力；</w:t>
      </w:r>
    </w:p>
    <w:p w14:paraId="4CA644F2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(三)经过运行操作培训，并经考核合格。</w:t>
      </w:r>
    </w:p>
    <w:p w14:paraId="21AFDC78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具备下列条件的，方可批准发给《高级操纵员执照》：</w:t>
      </w:r>
    </w:p>
    <w:p w14:paraId="72A9B84A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(一)身体健康，无职业禁忌症；</w:t>
      </w:r>
    </w:p>
    <w:p w14:paraId="740FE0C5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(二)具有大专以上文化程度或同等学力；</w:t>
      </w:r>
    </w:p>
    <w:p w14:paraId="202EE95E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(三)经运行操作培训，并经考核合格；</w:t>
      </w:r>
    </w:p>
    <w:p w14:paraId="42BB821B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(四)担任操纵员二年以上，成绩优秀者。</w:t>
      </w:r>
    </w:p>
    <w:p w14:paraId="2E7B202C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522983">
        <w:rPr>
          <w:rFonts w:ascii="方正黑体_GBK" w:eastAsia="方正黑体_GBK" w:hAnsi="Times New Roman" w:cs="Times New Roman"/>
          <w:sz w:val="32"/>
          <w:szCs w:val="32"/>
        </w:rPr>
        <w:t>第十五条</w:t>
      </w:r>
      <w:r>
        <w:rPr>
          <w:rFonts w:ascii="Times New Roman" w:eastAsia="黑体" w:hAnsi="Times New Roman" w:cs="Times New Roman"/>
          <w:sz w:val="32"/>
          <w:szCs w:val="32"/>
        </w:rPr>
        <w:t xml:space="preserve">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核设施的迁移、转让或退役必须向国家核安全局提出申请，经审查批准后方可进行。</w:t>
      </w:r>
    </w:p>
    <w:p w14:paraId="448E1412" w14:textId="77777777" w:rsidR="00B83A20" w:rsidRPr="00522983" w:rsidRDefault="00F26B52">
      <w:pPr>
        <w:pStyle w:val="2"/>
        <w:rPr>
          <w:rFonts w:ascii="方正黑体_GBK"/>
          <w:b w:val="0"/>
          <w:bCs w:val="0"/>
        </w:rPr>
      </w:pPr>
      <w:r w:rsidRPr="00522983">
        <w:rPr>
          <w:rFonts w:ascii="方正黑体_GBK" w:hAnsi="Times New Roman" w:cs="Times New Roman" w:hint="eastAsia"/>
          <w:b w:val="0"/>
          <w:bCs w:val="0"/>
        </w:rPr>
        <w:t>第四章　核安全监督</w:t>
      </w:r>
    </w:p>
    <w:p w14:paraId="19A4D972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522983">
        <w:rPr>
          <w:rFonts w:ascii="方正黑体_GBK" w:eastAsia="方正黑体_GBK" w:hAnsi="Times New Roman" w:cs="Times New Roman"/>
          <w:sz w:val="32"/>
          <w:szCs w:val="32"/>
        </w:rPr>
        <w:t>第十六条</w:t>
      </w:r>
      <w:r>
        <w:rPr>
          <w:rFonts w:ascii="Times New Roman" w:eastAsia="黑体" w:hAnsi="Times New Roman" w:cs="Times New Roman"/>
          <w:sz w:val="32"/>
          <w:szCs w:val="32"/>
        </w:rPr>
        <w:t xml:space="preserve">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国家核安全局及其派出机构可向核设施制造、建造和运行现场派驻监督组(员)执行下列核安全监督任务：</w:t>
      </w:r>
    </w:p>
    <w:p w14:paraId="6436BB43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(一)审查所提交的安全资料是否符合实际；</w:t>
      </w:r>
    </w:p>
    <w:p w14:paraId="22BAD2CE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(二)监督是否按照已批准的设计进行建造；</w:t>
      </w:r>
    </w:p>
    <w:p w14:paraId="7435FE07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(三)监督是否按照已批准的质量保证大纲进行管理；</w:t>
      </w:r>
    </w:p>
    <w:p w14:paraId="565F4089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(四)监督核设施的建造和运行是否符合有关核安全法规和《核设施建造许可证》、《核设施运行许可证》所规定的条件；</w:t>
      </w:r>
    </w:p>
    <w:p w14:paraId="1F3BBA7D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(五)考察营运人员是否具备安全运行及执行应急计划的能力；</w:t>
      </w:r>
    </w:p>
    <w:p w14:paraId="516E0468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(六)其他需要监督的任务。</w:t>
      </w:r>
    </w:p>
    <w:p w14:paraId="04ABF010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核安全监督员由国家核安全局任命并发给《核安全监督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员证》。</w:t>
      </w:r>
    </w:p>
    <w:p w14:paraId="532546F7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522983">
        <w:rPr>
          <w:rFonts w:ascii="方正黑体_GBK" w:eastAsia="方正黑体_GBK" w:hAnsi="Times New Roman" w:cs="Times New Roman"/>
          <w:sz w:val="32"/>
          <w:szCs w:val="32"/>
        </w:rPr>
        <w:t>第十七条</w:t>
      </w:r>
      <w:r>
        <w:rPr>
          <w:rFonts w:ascii="Times New Roman" w:eastAsia="黑体" w:hAnsi="Times New Roman" w:cs="Times New Roman"/>
          <w:sz w:val="32"/>
          <w:szCs w:val="32"/>
        </w:rPr>
        <w:t xml:space="preserve">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核安全监督员在执行任务时，凭其证件有权进入核设施制造、建造和运行现场，调查情况，收集有关核安全资料。</w:t>
      </w:r>
    </w:p>
    <w:p w14:paraId="58205190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522983">
        <w:rPr>
          <w:rFonts w:ascii="方正黑体_GBK" w:eastAsia="方正黑体_GBK" w:hAnsi="Times New Roman" w:cs="Times New Roman"/>
          <w:sz w:val="32"/>
          <w:szCs w:val="32"/>
        </w:rPr>
        <w:t>第十八条</w:t>
      </w:r>
      <w:r>
        <w:rPr>
          <w:rFonts w:ascii="Times New Roman" w:eastAsia="黑体" w:hAnsi="Times New Roman" w:cs="Times New Roman"/>
          <w:sz w:val="32"/>
          <w:szCs w:val="32"/>
        </w:rPr>
        <w:t xml:space="preserve">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国家核安全局在必要时有权采取强制性措施，命令核设施营运单位采取安全措施或停止危及安全的活动。</w:t>
      </w:r>
    </w:p>
    <w:p w14:paraId="6AE5E75D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522983">
        <w:rPr>
          <w:rFonts w:ascii="方正黑体_GBK" w:eastAsia="方正黑体_GBK" w:hAnsi="Times New Roman" w:cs="Times New Roman"/>
          <w:sz w:val="32"/>
          <w:szCs w:val="32"/>
        </w:rPr>
        <w:t>第十九条</w:t>
      </w:r>
      <w:r>
        <w:rPr>
          <w:rFonts w:ascii="Times New Roman" w:eastAsia="黑体" w:hAnsi="Times New Roman" w:cs="Times New Roman"/>
          <w:sz w:val="32"/>
          <w:szCs w:val="32"/>
        </w:rPr>
        <w:t xml:space="preserve">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核设施营运单位有权拒绝有害于安全的任何要求，但对国家核安全局的强制性措施必须执行。</w:t>
      </w:r>
    </w:p>
    <w:p w14:paraId="10E9C3C3" w14:textId="77777777" w:rsidR="00B83A20" w:rsidRPr="00522983" w:rsidRDefault="00F26B52">
      <w:pPr>
        <w:pStyle w:val="2"/>
        <w:rPr>
          <w:rFonts w:ascii="方正黑体_GBK"/>
          <w:b w:val="0"/>
          <w:bCs w:val="0"/>
        </w:rPr>
      </w:pPr>
      <w:r w:rsidRPr="00522983">
        <w:rPr>
          <w:rFonts w:ascii="方正黑体_GBK" w:hAnsi="Times New Roman" w:cs="Times New Roman" w:hint="eastAsia"/>
          <w:b w:val="0"/>
          <w:bCs w:val="0"/>
        </w:rPr>
        <w:t>第五章　奖励和处罚</w:t>
      </w:r>
    </w:p>
    <w:p w14:paraId="7307D5BF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522983">
        <w:rPr>
          <w:rFonts w:ascii="方正黑体_GBK" w:eastAsia="方正黑体_GBK" w:hAnsi="Times New Roman" w:cs="Times New Roman"/>
          <w:sz w:val="32"/>
          <w:szCs w:val="32"/>
        </w:rPr>
        <w:t>第二十条</w:t>
      </w:r>
      <w:r>
        <w:rPr>
          <w:rFonts w:ascii="Times New Roman" w:eastAsia="黑体" w:hAnsi="Times New Roman" w:cs="Times New Roman"/>
          <w:sz w:val="32"/>
          <w:szCs w:val="32"/>
        </w:rPr>
        <w:t xml:space="preserve">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对保证核设施安全有显著成绩和贡献的单位和个人，国家核安全局或核设施主管部门应给予适当的奖励。</w:t>
      </w:r>
    </w:p>
    <w:p w14:paraId="0E9FEC49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522983">
        <w:rPr>
          <w:rFonts w:ascii="方正黑体_GBK" w:eastAsia="方正黑体_GBK" w:hAnsi="Times New Roman" w:cs="Times New Roman"/>
          <w:sz w:val="32"/>
          <w:szCs w:val="32"/>
        </w:rPr>
        <w:t>第二十一条</w:t>
      </w:r>
      <w:r>
        <w:rPr>
          <w:rFonts w:ascii="Times New Roman" w:eastAsia="黑体" w:hAnsi="Times New Roman" w:cs="Times New Roman"/>
          <w:sz w:val="32"/>
          <w:szCs w:val="32"/>
        </w:rPr>
        <w:t xml:space="preserve">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凡违反本条例的规定，有下列行为之一的，国家核安全局可依其情节轻重，给予警告、限期改进、停工或者停业整顿、吊销核安全许可证件的处罚：</w:t>
      </w:r>
    </w:p>
    <w:p w14:paraId="28387594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(一)未经批准或违章从事核设施建造、运行、迁移、转让和退役的；</w:t>
      </w:r>
    </w:p>
    <w:p w14:paraId="19036611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(二)谎报有关资料或事实，或无故拒绝监督的；</w:t>
      </w:r>
    </w:p>
    <w:p w14:paraId="326F4F9A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(三)无执照操纵或违章操纵的；</w:t>
      </w:r>
    </w:p>
    <w:p w14:paraId="734D8DF9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(四)拒绝执行强制性命令的。</w:t>
      </w:r>
    </w:p>
    <w:p w14:paraId="014C9128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522983">
        <w:rPr>
          <w:rFonts w:ascii="方正黑体_GBK" w:eastAsia="方正黑体_GBK" w:hAnsi="Times New Roman" w:cs="Times New Roman"/>
          <w:sz w:val="32"/>
          <w:szCs w:val="32"/>
        </w:rPr>
        <w:lastRenderedPageBreak/>
        <w:t>第二十二条</w:t>
      </w:r>
      <w:r>
        <w:rPr>
          <w:rFonts w:ascii="Times New Roman" w:eastAsia="黑体" w:hAnsi="Times New Roman" w:cs="Times New Roman"/>
          <w:sz w:val="32"/>
          <w:szCs w:val="32"/>
        </w:rPr>
        <w:t xml:space="preserve">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当事人对行政处罚不服的，可在接到处罚通知之日起十五日内向人民法院起诉。但是，对吊销核安全许可证件的决定应当立即执行。对处罚决定不履行逾期又不起诉的，由国家核安全局申请人民法院强制执行。</w:t>
      </w:r>
    </w:p>
    <w:p w14:paraId="71695D35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522983">
        <w:rPr>
          <w:rFonts w:ascii="方正黑体_GBK" w:eastAsia="方正黑体_GBK" w:hAnsi="Times New Roman" w:cs="Times New Roman"/>
          <w:sz w:val="32"/>
          <w:szCs w:val="32"/>
        </w:rPr>
        <w:t>第二十三条</w:t>
      </w:r>
      <w:r>
        <w:rPr>
          <w:rFonts w:ascii="Times New Roman" w:eastAsia="黑体" w:hAnsi="Times New Roman" w:cs="Times New Roman"/>
          <w:sz w:val="32"/>
          <w:szCs w:val="32"/>
        </w:rPr>
        <w:t xml:space="preserve">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对于不服管理、违反规章制度，或者强令他人违章冒险作业，因而发生核事故，造成严重后果，构成犯罪的，由司法机关依法追究刑事责任。</w:t>
      </w:r>
    </w:p>
    <w:p w14:paraId="7229A480" w14:textId="77777777" w:rsidR="00B83A20" w:rsidRPr="00522983" w:rsidRDefault="00F26B52">
      <w:pPr>
        <w:pStyle w:val="2"/>
        <w:rPr>
          <w:rFonts w:ascii="方正黑体_GBK"/>
          <w:b w:val="0"/>
          <w:bCs w:val="0"/>
        </w:rPr>
      </w:pPr>
      <w:r w:rsidRPr="00522983">
        <w:rPr>
          <w:rFonts w:ascii="方正黑体_GBK" w:hAnsi="Times New Roman" w:cs="Times New Roman" w:hint="eastAsia"/>
          <w:b w:val="0"/>
          <w:bCs w:val="0"/>
        </w:rPr>
        <w:t>第六章　附则</w:t>
      </w:r>
    </w:p>
    <w:p w14:paraId="4298BD9B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522983">
        <w:rPr>
          <w:rFonts w:ascii="方正黑体_GBK" w:eastAsia="方正黑体_GBK" w:hAnsi="Times New Roman" w:cs="Times New Roman"/>
          <w:sz w:val="32"/>
          <w:szCs w:val="32"/>
        </w:rPr>
        <w:t>第二十四条</w:t>
      </w:r>
      <w:r>
        <w:rPr>
          <w:rFonts w:ascii="Times New Roman" w:eastAsia="黑体" w:hAnsi="Times New Roman" w:cs="Times New Roman"/>
          <w:sz w:val="32"/>
          <w:szCs w:val="32"/>
        </w:rPr>
        <w:t xml:space="preserve">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本条例中下列用语的含义是：</w:t>
      </w:r>
    </w:p>
    <w:p w14:paraId="78AECDEE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(一)</w:t>
      </w:r>
      <w:r w:rsidRPr="00FD1DCD">
        <w:rPr>
          <w:rFonts w:ascii="仿宋_GB2312" w:eastAsia="仿宋_GB2312" w:hAnsi="宋体" w:cs="Times New Roman" w:hint="eastAsia"/>
          <w:sz w:val="32"/>
          <w:szCs w:val="32"/>
        </w:rPr>
        <w:t>“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核设施</w:t>
      </w:r>
      <w:r w:rsidRPr="00FD1DCD">
        <w:rPr>
          <w:rFonts w:ascii="仿宋_GB2312" w:eastAsia="仿宋_GB2312" w:hAnsi="宋体" w:cs="Times New Roman" w:hint="eastAsia"/>
          <w:sz w:val="32"/>
          <w:szCs w:val="32"/>
        </w:rPr>
        <w:t>”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是指本条例第二条中所列出的各项民用核设施。</w:t>
      </w:r>
    </w:p>
    <w:p w14:paraId="651F0F81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(二)</w:t>
      </w:r>
      <w:r w:rsidRPr="00FD1DCD">
        <w:rPr>
          <w:rFonts w:ascii="仿宋_GB2312" w:eastAsia="仿宋_GB2312" w:hAnsi="宋体" w:cs="Times New Roman" w:hint="eastAsia"/>
          <w:sz w:val="32"/>
          <w:szCs w:val="32"/>
        </w:rPr>
        <w:t>“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核设施安全许可证件</w:t>
      </w:r>
      <w:r w:rsidRPr="00FD1DCD">
        <w:rPr>
          <w:rFonts w:ascii="仿宋_GB2312" w:eastAsia="仿宋_GB2312" w:hAnsi="宋体" w:cs="Times New Roman" w:hint="eastAsia"/>
          <w:sz w:val="32"/>
          <w:szCs w:val="32"/>
        </w:rPr>
        <w:t>”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是指为了进行与核设施有关的选址定点、建造、调试、运行和退役等特定活动，由国家核安全局颁发的书面批准文件。</w:t>
      </w:r>
    </w:p>
    <w:p w14:paraId="73A2C55E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(三)</w:t>
      </w:r>
      <w:r w:rsidRPr="00FD1DCD">
        <w:rPr>
          <w:rFonts w:ascii="仿宋_GB2312" w:eastAsia="仿宋_GB2312" w:hAnsi="宋体" w:cs="Times New Roman" w:hint="eastAsia"/>
          <w:sz w:val="32"/>
          <w:szCs w:val="32"/>
        </w:rPr>
        <w:t>“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营运单位</w:t>
      </w:r>
      <w:r w:rsidRPr="00FD1DCD">
        <w:rPr>
          <w:rFonts w:ascii="仿宋_GB2312" w:eastAsia="仿宋_GB2312" w:hAnsi="宋体" w:cs="Times New Roman" w:hint="eastAsia"/>
          <w:sz w:val="32"/>
          <w:szCs w:val="32"/>
        </w:rPr>
        <w:t>”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是指申请或持有核设施安全许可证，可以经营和运行核设施的组织。</w:t>
      </w:r>
    </w:p>
    <w:p w14:paraId="467A8A81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(四)</w:t>
      </w:r>
      <w:r w:rsidRPr="00FD1DCD">
        <w:rPr>
          <w:rFonts w:ascii="仿宋_GB2312" w:eastAsia="仿宋_GB2312" w:hAnsi="宋体" w:cs="Times New Roman" w:hint="eastAsia"/>
          <w:sz w:val="32"/>
          <w:szCs w:val="32"/>
        </w:rPr>
        <w:t>“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核设施主管部门</w:t>
      </w:r>
      <w:r w:rsidRPr="00FD1DCD">
        <w:rPr>
          <w:rFonts w:ascii="仿宋_GB2312" w:eastAsia="仿宋_GB2312" w:hAnsi="宋体" w:cs="Times New Roman" w:hint="eastAsia"/>
          <w:sz w:val="32"/>
          <w:szCs w:val="32"/>
        </w:rPr>
        <w:t>”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是指对核设施营运单位负有领导责任的国务院和省、自治区、直辖市人民政府的有关行政机关。</w:t>
      </w:r>
    </w:p>
    <w:p w14:paraId="66204B4E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(五)</w:t>
      </w:r>
      <w:r w:rsidRPr="00FD1DCD">
        <w:rPr>
          <w:rFonts w:ascii="仿宋_GB2312" w:eastAsia="仿宋_GB2312" w:hAnsi="宋体" w:cs="Times New Roman" w:hint="eastAsia"/>
          <w:sz w:val="32"/>
          <w:szCs w:val="32"/>
        </w:rPr>
        <w:t>“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核事故</w:t>
      </w:r>
      <w:r w:rsidRPr="00FD1DCD">
        <w:rPr>
          <w:rFonts w:ascii="仿宋_GB2312" w:eastAsia="仿宋_GB2312" w:hAnsi="宋体" w:cs="Times New Roman" w:hint="eastAsia"/>
          <w:sz w:val="32"/>
          <w:szCs w:val="32"/>
        </w:rPr>
        <w:t>”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是指核设施内的核燃料、放射性产物、废料或运入运出核设施的核材料所发生的放射性、毒害性、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爆炸性或其他危害性事故，或一系列事故。</w:t>
      </w:r>
    </w:p>
    <w:p w14:paraId="7FF5E45F" w14:textId="77777777"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522983">
        <w:rPr>
          <w:rFonts w:ascii="方正黑体_GBK" w:eastAsia="方正黑体_GBK" w:hAnsi="Times New Roman" w:cs="Times New Roman"/>
          <w:sz w:val="32"/>
          <w:szCs w:val="32"/>
        </w:rPr>
        <w:t>第二十五条</w:t>
      </w:r>
      <w:r>
        <w:rPr>
          <w:rFonts w:ascii="Times New Roman" w:eastAsia="黑体" w:hAnsi="Times New Roman" w:cs="Times New Roman"/>
          <w:sz w:val="32"/>
          <w:szCs w:val="32"/>
        </w:rPr>
        <w:t xml:space="preserve">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国家核安全局应根据本条例制定实施细则。</w:t>
      </w:r>
    </w:p>
    <w:p w14:paraId="17470614" w14:textId="77777777" w:rsidR="00B83A20" w:rsidRDefault="00F26B52">
      <w:pPr>
        <w:ind w:firstLineChars="200" w:firstLine="640"/>
      </w:pPr>
      <w:r w:rsidRPr="00522983">
        <w:rPr>
          <w:rFonts w:ascii="方正黑体_GBK" w:eastAsia="方正黑体_GBK" w:hAnsi="Times New Roman" w:cs="Times New Roman" w:hint="eastAsia"/>
          <w:sz w:val="32"/>
          <w:szCs w:val="32"/>
        </w:rPr>
        <w:t>第二十六条</w:t>
      </w:r>
      <w:r>
        <w:rPr>
          <w:rFonts w:ascii="Times New Roman" w:eastAsia="黑体" w:hAnsi="Times New Roman" w:cs="Times New Roman"/>
          <w:sz w:val="32"/>
          <w:szCs w:val="32"/>
        </w:rPr>
        <w:t xml:space="preserve">　</w:t>
      </w:r>
      <w:r>
        <w:rPr>
          <w:rFonts w:ascii="Times New Roman" w:eastAsia="仿宋_GB2312" w:hAnsi="Times New Roman" w:cs="Times New Roman"/>
          <w:sz w:val="32"/>
          <w:szCs w:val="32"/>
        </w:rPr>
        <w:t>本条例自发布之日起施行。</w:t>
      </w:r>
    </w:p>
    <w:sectPr w:rsidR="00B83A20" w:rsidSect="00B83A20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CAF19" w14:textId="77777777" w:rsidR="002922B4" w:rsidRDefault="002922B4" w:rsidP="00B83A20">
      <w:r>
        <w:separator/>
      </w:r>
    </w:p>
  </w:endnote>
  <w:endnote w:type="continuationSeparator" w:id="0">
    <w:p w14:paraId="53B5A91A" w14:textId="77777777" w:rsidR="002922B4" w:rsidRDefault="002922B4" w:rsidP="00B83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2E33A" w14:textId="45AEE2DB" w:rsidR="00B83A20" w:rsidRDefault="00522983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BB4BF9" wp14:editId="6E54C8F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0030" cy="18605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030" cy="1860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5E7F67" w14:textId="77777777" w:rsidR="00B83A20" w:rsidRDefault="00B83A20">
                          <w:pPr>
                            <w:pStyle w:val="a4"/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 w:rsidR="00F26B52">
                            <w:rPr>
                              <w:rFonts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FD1DCD">
                            <w:rPr>
                              <w:noProof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BB4BF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32.3pt;margin-top:0;width:18.9pt;height:14.65pt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" filled="f" stroked="f" strokeweight=".5pt">
              <v:path arrowok="t"/>
              <v:textbox style="mso-fit-shape-to-text:t" inset="0,0,0,0">
                <w:txbxContent>
                  <w:p w14:paraId="0A5E7F67" w14:textId="77777777" w:rsidR="00B83A20" w:rsidRDefault="00B83A20">
                    <w:pPr>
                      <w:pStyle w:val="a4"/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begin"/>
                    </w:r>
                    <w:r w:rsidR="00F26B52">
                      <w:rPr>
                        <w:rFonts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separate"/>
                    </w:r>
                    <w:r w:rsidR="00FD1DCD">
                      <w:rPr>
                        <w:noProof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14749" w14:textId="77777777" w:rsidR="002922B4" w:rsidRDefault="002922B4" w:rsidP="00B83A20">
      <w:r>
        <w:separator/>
      </w:r>
    </w:p>
  </w:footnote>
  <w:footnote w:type="continuationSeparator" w:id="0">
    <w:p w14:paraId="720226C5" w14:textId="77777777" w:rsidR="002922B4" w:rsidRDefault="002922B4" w:rsidP="00B83A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33C3EA9"/>
    <w:rsid w:val="000F22F1"/>
    <w:rsid w:val="002922B4"/>
    <w:rsid w:val="00522983"/>
    <w:rsid w:val="006317D8"/>
    <w:rsid w:val="009E44B4"/>
    <w:rsid w:val="00A277F2"/>
    <w:rsid w:val="00B83A20"/>
    <w:rsid w:val="00F26B52"/>
    <w:rsid w:val="00F903E4"/>
    <w:rsid w:val="00FD1DCD"/>
    <w:rsid w:val="02840445"/>
    <w:rsid w:val="15D27452"/>
    <w:rsid w:val="1A2A5A84"/>
    <w:rsid w:val="1E08799E"/>
    <w:rsid w:val="20294493"/>
    <w:rsid w:val="299C582C"/>
    <w:rsid w:val="367664BC"/>
    <w:rsid w:val="3D1A1A14"/>
    <w:rsid w:val="3F2B450C"/>
    <w:rsid w:val="433C3EA9"/>
    <w:rsid w:val="4ECC32AA"/>
    <w:rsid w:val="5BA120C8"/>
    <w:rsid w:val="78400804"/>
    <w:rsid w:val="7DCB6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36A801"/>
  <w15:docId w15:val="{7537454F-E528-42F9-B4D9-0ECFAF7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3A20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uiPriority w:val="9"/>
    <w:unhideWhenUsed/>
    <w:qFormat/>
    <w:rsid w:val="00B83A20"/>
    <w:pPr>
      <w:keepNext/>
      <w:keepLines/>
      <w:spacing w:before="260" w:after="260" w:line="416" w:lineRule="auto"/>
      <w:jc w:val="center"/>
      <w:outlineLvl w:val="1"/>
    </w:pPr>
    <w:rPr>
      <w:rFonts w:asciiTheme="majorHAnsi" w:eastAsia="方正黑体_GBK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B83A20"/>
    <w:rPr>
      <w:rFonts w:ascii="宋体" w:eastAsia="宋体" w:hAnsi="Courier New" w:cs="Courier New"/>
      <w:szCs w:val="21"/>
    </w:rPr>
  </w:style>
  <w:style w:type="paragraph" w:styleId="a4">
    <w:name w:val="footer"/>
    <w:basedOn w:val="a"/>
    <w:qFormat/>
    <w:rsid w:val="00B83A2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B83A2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495</Words>
  <Characters>2827</Characters>
  <Application>Microsoft Office Word</Application>
  <DocSecurity>0</DocSecurity>
  <Lines>23</Lines>
  <Paragraphs>6</Paragraphs>
  <ScaleCrop>false</ScaleCrop>
  <Company>Microsoft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 僚</cp:lastModifiedBy>
  <cp:revision>2</cp:revision>
  <cp:lastPrinted>2019-05-25T01:57:00Z</cp:lastPrinted>
  <dcterms:created xsi:type="dcterms:W3CDTF">2023-03-29T09:09:00Z</dcterms:created>
  <dcterms:modified xsi:type="dcterms:W3CDTF">2023-03-29T09:09:00Z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