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民用机场管理条例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2009年4月1日国务院第55次常务会议通过　2009年4月13日中华人民共和国国务院令第553号公布　自2009年7月1日起施行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为了规范民用机场的建设与管理，积极、稳步推进民用机场发展，保障民用机场安全和有序运营，维护有关当事人的合法权益，依据《中华人民共和国民用航空法》，制定本条例。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本条例适用于中华人民共和国境内民用机场的规划、建设、使用、管理及其相关活动。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民用机场分为运输机场和通用机场。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民用机场是公共基础设施。各级人民政府应当采取必要的措施，鼓励、支持民用机场发展，提高民用机场的管理水平。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国务院民用航空主管部门依法对全国民用机场实施行业监督管理。地区民用航空管理机构依法对辖区内民用机场实施行业监督管理。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有关地方人民政府依法对民用机场实施监督管理。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全国民用机场布局规划应当根据国民经济和社会发展需求以及国防要求编制，并与综合交通发展规划、土地利用总体规划、城乡规划相衔接，严格控制建设用地规模，节约集约用地，保护生态环境。</w:t>
      </w:r>
    </w:p>
    <w:p>
      <w:pPr>
        <w:pStyle w:val="3"/>
        <w:bidi w:val="0"/>
        <w:rPr>
          <w:szCs w:val="32"/>
        </w:rPr>
      </w:pPr>
      <w:r>
        <w:t>第二章　民用机场的建设和使用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新建运输机场的场址应当符合国务院民用航空主管部门规定的条件。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运输机场所在地有关地方人民政府应当将运输机场场址纳入土地利用总体规划和城乡规划统筹安排，并对场址实施保护。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运输机场的新建、改建和扩建应当依照国家有关规定办理建设项目审批、核准手续。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运输机场总体规划由运输机场建设项目法人编制，并经国务院民用航空主管部门或者地区民用航空管理机构(以下统称民用航空管理部门)批准后方可实施。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飞行区指标为4E以上(含4E)的运输机场的总体规划，由国务院民用航空主管部门批准；飞行区指标为4D以下(含4D)的运输机场的总体规划，由所在地地区民用航空管理机构批准。民用航空管理部门审批运输机场总体规划，应当征求运输机场所在地有关地方人民政府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运输机场建设项目法人编制运输机场总体规划，应当征求有关军事机关意见。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运输机场所在地有关地方人民政府应当将运输机场总体规划纳入城乡规划，并根据运输机场的运营和发展需要，对运输机场周边地区的土地利用和建设实行规划控制。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运输机场内的建设项目应当符合运输机场总体规划。任何单位和个人不得在运输机场内擅自新建、改建、扩建建筑物或者构筑物。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运输机场新建、改建和扩建项目的安全设施应当与主体工程同时设计、同时施工、同时验收、同时投入使用。安全设施投资应当纳入建设项目概算。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运输机场内的供水、供电、供气、通信、道路等基础设施由机场建设项目法人负责建设；运输机场外的供水、供电、供气、通信、道路等基础设施由运输机场所在地地方人民政府统一规划，统筹建设。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运输机场专业工程的设计应当符合国家有关标准，并经民用航空管理部门批准。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飞行区指标为4E以上(含4E)的运输机场专业工程的设计，由国务院民用航空主管部门批准；飞行区指标为4D以下(含4D)的运输机场专业工程的设计，由运输机场所在地地区民用航空管理机构批准。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运输机场专业工程经民用航空管理部门验收合格后，方可投入使用。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运输机场专业工程目录由国务院民用航空主管部门会同国务院建设主管部门制定并公布。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通用机场的规划、建设按照国家有关规定执行。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运输机场的安全和运营管理由依法组建的或者受委托的具有法人资格的机构(以下简称机场管理机构)负责。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运输机场投入使用应当具备下列条件：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(一)有健全的安全运营管理体系、组织机构和管理制度；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(二)有与其运营业务相适应的飞行区、航站区、工作区以及空中交通服务、航行情报、通信导航监视、气象等相关设施、设备和人员；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(三)使用空域、飞行程序和运行标准已经批准；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(四)符合国家规定的民用航空安全保卫条件；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(五)有处理突发事件的应急预案及相应的设施、设备。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运输机场投入使用的，机场管理机构应当向国务院民用航空主管部门提出申请，并附送符合本条例第十六条规定条件的相关材料。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国务院民用航空主管部门应当自受理申请之日起45个工作日内审查完毕，作出准予许可或者不予许可的决定。准予许可的，颁发运输机场使用许可证；不予许可的，应当书面通知申请人并说明理由。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通用机场投入使用应当具备下列条件：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(一)有与运营业务相适应的飞行场地；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(二)有保证飞行安全的空中交通服务、通信导航监视等设施和设备；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(三)有健全的安全管理制度、符合国家规定的民用航空安全保卫条件以及处理突发事件的应急预案；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(四)配备必要的管理人员和专业技术人员。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通用机场投入使用的，通用机场的管理者应当向通用机场所在地地区民用航空管理机构提出申请，并附送符合本条例第十八条规定条件的相关材料。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地区民用航空管理机构应当自受理申请之日起30个工作日内审查完毕，作出准予许可或者不予许可的决定。准予许可的，颁发通用机场使用许可证；不予许可的，应当书面通知申请人并说明理由。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运输机场作为国际机场使用的，应当按照国家有关规定设立口岸查验机构，配备相应的人员、场地和设施，并经国务院有关部门验收合格。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国际机场的开放使用，由国务院民用航空主管部门对外公告；国际机场资料由国务院民用航空主管部门统一对外提供。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机场管理机构应当按照运输机场使用许可证规定的范围开放使用运输机场，不得擅自关闭。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运输机场因故不能保障民用航空器运行安全，需要临时关闭的，机场管理机构应当及时通知有关空中交通管理部门并及时向社会公告。空中交通管理部门应当按照相关规定发布航行通告。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机场管理机构拟关闭运输机场的，应当提前45日报颁发运输机场使用许可证的机关，经批准后方可关闭，并向社会公告。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运输机场的命名或者更名应当符合国家有关法律、行政法规的规定。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运输机场废弃或者改作他用的，机场管理机构应当按照国家有关规定办理报批手续，并及时向社会公告。</w:t>
      </w:r>
    </w:p>
    <w:p>
      <w:pPr>
        <w:pStyle w:val="3"/>
        <w:bidi w:val="0"/>
        <w:rPr>
          <w:szCs w:val="32"/>
        </w:rPr>
      </w:pPr>
      <w:r>
        <w:t>第三章　民用机场安全和运营管理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民用航空管理部门、有关地方人民政府应当加强对运输机场安全运营工作的领导，督促机场管理机构依法履行安全管理职责，协调、解决运输机场安全运营中的问题。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民用航空管理部门、有关地方人民政府应当按照国家规定制定运输机场突发事件的应急预案。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机场管理机构应当根据运输机场突发事件应急预案组织运输机场应急救援的演练和人员培训。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机场管理机构、航空运输企业以及其他驻场单位应当配备必要的应急救援设备和器材，并加强日常管理。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机场管理机构应当依照国家有关法律、法规和技术标准的规定，保证运输机场持续符合安全运营要求。运输机场不符合安全运营要求的，机场管理机构应当按照国家有关规定及时改正。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机场管理机构对运输机场的安全运营实施统一协调管理，负责建立健全机场安全运营责任制，组织制定机场安全运营规章制度，保障机场安全投入的有效实施，督促检查安全运营工作，及时消除安全事故隐患，依法报告生产安全事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航空运输企业及其他驻场单位应当按照各自的职责，共同保障运输机场的安全运营并承担相应的责任；发生影响运输机场安全运营情况的，应当立即报告机场管理机构。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机场管理机构、航空运输企业以及其他驻场单位应当定期对从业人员进行必要的安全运营培训，保证从业人员具备相关的知识和技能。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民用机场专用设备应当符合国家规定的标准和相关技术规范，并经国务院民用航空主管部门认定的机构检验合格后，方可用于民用机场。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民用航空管理部门应当加强对民用机场专用设备的监督检查。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民用机场专用设备目录由国务院民用航空主管部门制定并公布。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在运输机场开放使用的情况下，不得在飞行区及与飞行区临近的航站区内进行施工。确需施工的，应当取得运输机场所在地地区民用航空管理机构的批准。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发生突发事件，运输机场所在地有关地方人民政府、民用航空管理部门、空中交通管理部门、机场管理机构等单位应当按照应急预案的要求及时、有效地开展应急救援。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机场管理机构统一协调、管理运输机场的生产运营，维护运输机场的正常秩序，为航空运输企业及其他驻场单位、旅客和货主提供公平、公正、便捷的服务。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机场管理机构与航空运输企业及其他驻场单位应当签订书面协议，明确各方在生产运营、机场管理过程中以及发生航班延误等情况时的权利和义务。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机场管理机构应当组织航空运输企业及其他驻场单位制定服务规范并向社会公布。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机场管理机构应当按照国家规定的标准配备候机、餐饮、停车、医疗急救等设施、设备，并提供相应的服务。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机场管理机构应当与航空运输企业、空中交通管理部门等单位建立信息共享机制，相互提供必要的生产运营信息，及时为旅客和货主提供准确的信息。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机场管理</w:t>
      </w:r>
      <w:r>
        <w:rPr>
          <w:rFonts w:hint="eastAsia" w:ascii="仿宋_GB2312" w:hAnsi="仿宋_GB2312" w:eastAsia="仿宋_GB2312" w:cs="仿宋_GB2312"/>
          <w:spacing w:val="6"/>
          <w:sz w:val="32"/>
          <w:szCs w:val="32"/>
        </w:rPr>
        <w:t>机构、航空运输企业以及其他驻场单位应当采取有效措施加强协调和配合，共同保证航</w:t>
      </w:r>
      <w:r>
        <w:rPr>
          <w:rFonts w:hint="eastAsia" w:ascii="仿宋_GB2312" w:hAnsi="仿宋_GB2312" w:eastAsia="仿宋_GB2312" w:cs="仿宋_GB2312"/>
          <w:sz w:val="32"/>
          <w:szCs w:val="32"/>
        </w:rPr>
        <w:t>班正常运行。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航班发生延误，机场管理机构应当及时协调航空运输企业及其他有关驻场单位共同做好旅客和货主服务，及时通告相关信息。航空运输企业及其代理人应当按照有关规定和服务承诺为旅客和货主提供相应的服务。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机场范围内的零售、餐饮、航空地面服务等经营性业务采取有偿转让经营权的方式经营的，机场管理机构应当按照国务院民用航空主管部门的规定与取得经营权的企业签订协议，明确服务标准、收费水平、安全规范和责任等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对于采取有偿转让经营权的方式经营的业务，机场管理机构及其关联企业不得参与经营。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机场管理机构应当向民用航空管理部门报送运输机场规划、建设和生产运营的有关资料，接受民用航空管理部门的监督检查。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民用航空管理部门和机场管理机构应当建立投诉受理制度，公布投诉受理单位和投诉方式。对于旅客和货主的投诉，民用航空管理部门或者机场管理机构应当自受理之日起10个工作日内作出书面答复。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在民用机场内从事航空燃油供应业务的企业，应当具备下列条件：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(一)取得成品油经营许可和危险化学品经营许可；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(二)有符合国家有关标准、与经营业务规模相适应的航空燃油供应设施、设备；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(三)有健全的航空燃油供应安全管理制度、油品检测和监控体系；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(四)有满足业务经营需要的专业技术和管理人员。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申请在民用机场内从事航空燃油供应业务的企业，应当向民用机场所在地地区民用航空管理机构提出申请，并附送符合本条例第四十一条规定条件的相关材料。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地区民用航空管理机构应当自受理申请之日起30个工作日内，作出准予许可或者不予许可的决定。准予许可的，颁发民用机场航空燃油供应安全运营许可证；不予许可的，应当书面通知申请人并说明理由。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航空燃油供应企业供应的航空燃油应当符合航空燃油适航标准。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民用机场航空燃油供应设施应当公平地提供给航空燃油供应企业使用。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运输机场航空燃油供应企业停止运输机场航空燃油供应业务的，应当提前90日告知运输机场所在地地区民用航空管理机构、机场管理机构和相关航空运输企业。</w:t>
      </w:r>
    </w:p>
    <w:p>
      <w:pPr>
        <w:pStyle w:val="3"/>
        <w:bidi w:val="0"/>
        <w:rPr>
          <w:szCs w:val="32"/>
        </w:rPr>
      </w:pPr>
      <w:r>
        <w:t>第四章　民用机场安全环境保护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民用机场所在地地区民用航空管理机构和有关地方人民政府，应当按照国家有关规定划定民用机场净空保护区域，并向社会公布。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县级以上地方人民政府审批民用机场净空保护区域内的建设项目，应当书面征求民用机场所在地地区民用航空管理机构的意见。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在民用机场净空保护区域内设置22万伏以上(含22万伏)的高压输电塔的，应当按照国务院民用航空主管部门的有关规定设置障碍灯或者标志，保持其正常状态，并向民用机场所在地地区民用航空管理机构、空中交通管理部门和机场管理机构提供有关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禁止在民用机场净空保护区域内从事下列活动：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(一)排放大量烟雾、粉尘、火焰、废气等影响飞行安全的物质；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(二)修建靶场、强烈爆炸物仓库等影响飞行安全的建筑物或者其他设施；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(三)设置影响民用机场目视助航设施使用或者飞行员视线的灯光、标志或者物体；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(四)种植影响飞行安全或者影响民用机场助航设施使用的植物；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(五)放飞影响飞行安全的鸟类，升放无人驾驶的自由气球、系留气球和其他升空物体；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(六)焚烧产生大量烟雾的农作物秸秆、垃圾等物质，或者燃放烟花、焰火；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(七)在民用机场围界外5米范围内，搭建建筑物、种植树木，或者从事挖掘、堆积物体等影响民用机场运营安全的活动；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(八)国务院民用航空主管部门规定的其他影响民用机场净空保护的行为。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在民用机场净空保护区域外从事本条例第四十九条所列活动的，不得影响民用机场净空保护。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禁止在距离航路两侧边界各30公里以内的地带修建对空射击的靶场和其他可能影响飞行安全的设施。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民用航空管理部门和机场管理机构应当加强对民用机场净空状况的核查。发现影响民用机场净空保护的情况，应当立即制止，并书面报告民用机场所在地县级以上地方人民政府。接到报告的县级以上地方人民政府应当及时采取有效措施，消除对飞行安全的影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民用机场所在地地方无线电管理机构应当会同地区民用航空管理机构按照国家无线电管理的有关规定和标准确定民用机场电磁环境保护区域，并向社会公布。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民用机场电磁环境保护区域包括设置在民用机场总体规划区域内的民用航空无线电台(站)电磁环境保护区域和民用机场飞行区电磁环境保护区域。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设置、使用地面民用航空无线电台(站)，应当经民用航空管理部门审核后，按照国家无线电管理有关规定办理审批手续，领取无线电台执照。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在民用机场电磁环境保护区域内设置、使用非民用航空无线电台(站)的，无线电管理机构应当在征求民用机场所在地地区民用航空管理机构意见后，按照国家无线电管理的有关规定审批。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禁止在民用航空无线电台(站)电磁环境保护区域内，从事下列影响民用机场电磁环境的活动：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(一)修建架空高压输电线、架空金属线、铁路、公路、电力排灌站；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(二)存放金属堆积物；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(三)种植高大植物；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(四)从事掘土、采砂、采石等改变地形地貌的活动；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(五)国务院民用航空主管部门规定的其他影响民用机场电磁环境的行为。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任何单位或者个人使用的无线电台(站)和其他仪器、装置，不得对民用航空无线电专用频率的正常使用产生干扰。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民用航空无线电专用频率受到干扰时，机场管理机构和民用航空管理部门应当立即采取排查措施，及时消除；无法消除的，应当通报民用机场所在地地方无线电管理机构。接到通报的无线电管理机构应当采取措施，依法查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在民用机场起降的民用航空器应当符合国家有关航空器噪声和涡轮发动机排出物的适航标准。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机场管理机构应当会同航空运输企业、空中交通管理部门等有关单位，采取技术手段和管理措施控制民用航空器噪声对运输机场周边地区的影响。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民用机场所在地有关地方人民政府制定民用机场周边地区的土地利用总体规划和城乡规划，应当充分考虑民用航空器噪声对民用机场周边地区的影响，符合国家有关声环境质量标准。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机场管理机构应当将民用航空器噪声对运输机场周边地区产生影响的情况，报告有关地方人民政府国土资源、规划建设、环境保护等主管部门。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民用机场所在地有关地方人民政府应当在民用机场周边地区划定限制建设噪声敏感建筑物的区域并实施控制。确需在该区域内建设噪声敏感建筑物的，建设单位应当采取措施减轻或者避免民用航空器运行时对其产生的噪声影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民用机场所在地有关地方人民政府应当会同地区民用航空管理机构协调解决在民用机场起降的民用航空器噪声影响引发的相关问题。</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w:t>
      </w:r>
      <w:r>
        <w:rPr>
          <w:rFonts w:hint="eastAsia" w:ascii="仿宋_GB2312" w:hAnsi="仿宋_GB2312" w:eastAsia="仿宋_GB2312" w:cs="仿宋_GB2312"/>
          <w:spacing w:val="6"/>
          <w:sz w:val="32"/>
          <w:szCs w:val="32"/>
        </w:rPr>
        <w:t>条例的规定，有下列情形之一的，由民用航空管理部门责令改正，处10万元以上50万元以下的罚款</w:t>
      </w:r>
      <w:r>
        <w:rPr>
          <w:rFonts w:hint="eastAsia" w:ascii="仿宋_GB2312" w:hAnsi="仿宋_GB2312" w:eastAsia="仿宋_GB2312" w:cs="仿宋_GB2312"/>
          <w:sz w:val="32"/>
          <w:szCs w:val="32"/>
        </w:rPr>
        <w:t>：</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(一)在运输机场内进行不符合运输机场总体规划的建设活动；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(二)擅自实施未经批准的运输机场专业工程的设计，或者将未经验收合格的运输机场专业工程投入使用；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(三)在运输机场开放使用的情况下，未经批准在飞行区及与飞行区临近的航站区内进行施工。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违反本条例的规定，机场管理机构未按照运输机场使用许可证规定的范围使用运输机场的，由运输机场所在地地区民用航空管理机构责令改正，处20万元以上100万元以下的罚款。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违反本条例的规定，机场管理机构未经批准擅自关闭运输机场的，由运输机场所在地地区民用航空管理机构责令改正，处10万元以上50万元以下的罚款。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机场管理机构因故不能保障民用航空器飞行安全，临时关闭运输机场，未及时通知有关空中交通管理部门并及时向社会公告，或者经批准关闭运输机场后未及时向社会公告的，由运输机场所在地地区民用航空管理机构责令改正，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违反本条例的规定，机场管理机构未按照应急预案的要求进行应急救援演练或者未配备必要的应急救援设备和器材的，由地区民用航空管理机构责令改正，处1万元以上5万元以下的罚款。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违反本条例的规定，运输机场投入使用后不符合安全运营要求，机场管理机构拒不改正，或者经改正仍不符合安全运营要求的，由民用航空管理部门作出限制使用的决定；情节严重的，吊销运输机场使用许可证。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机场管理机构未依照本条例的规定履行管理职责，造成运输机场地面事故、民用航空器飞行事故或者严重事故征候的，民用航空管理部门应当责令改正，处20万元以上100万元以下的罚款。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违反本条例的规定，机场管理机构在运输机场内使用不符合国家规定标准和相关技术规范的民用机场专用设备的，由运输机场所在地地区民用航空管理机构责令停止使用，处10万元以上50万元以下的罚款。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违反本条例的规定，发生突发事件，机场管理机构、空中交通管理部门等单位未按照应急预案的要求及时、有效开展应急救援的，由地区民用航空管理机构责令改正，处10万元以上50万元以下的罚款。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违反本条例的规定，未取得民用机场航空燃油供应安全运营许可证，在民用机场内从事航空燃油供应业务的，由民用机场所在地地区民用航空管理机构责令改正，处20万元以上100万元以下的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违反本条例的规定，航空燃油供应企业供应的航空燃油不符合航空燃油适航标准的，由民用机场所在地地区民用航空管理机构责令改正，处20万元以上100万元以下的罚款；情节严重的，吊销民用机场航空燃油供应安全运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违反本条例的规定，运输机场航空燃油供应企业停止运输机场航空燃油供应业务，未提前90日告知地区民用航空管理机构、机场管理机构和相关航空运输企业的，由运输机场所在地地区民用航空管理机构处5万元以上25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违反本条例的规定，有下列情形之一的，由地区民用航空管理机构责令改正，处2万元以上10万元以下的罚款：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(一)机场管理机构不按照国家规定的标准配备候机、餐饮、停车、医疗急救等设施、设备，并提供相应的服务；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(二)航班发生延误时，机场管理机构、航空运输企业以及其他驻场单位不按照有关规定和服务承诺为旅客和货主提供相应的服务。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违反本条例的规定，机场管理机构及其关联企业参与经营采取有偿转让经营权的方式经营的业务的，由地区民用航空管理机构责令改正，处10万元以上50万元以下的罚款；有违法所得的，没收违法所得。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违反本条例的规定，机场管理机构未向民用航空管理部门报送运输机场规划、建设和生产运营的有关资料的，由民用航空管理部门责令改正；拒不改正的，处1万元以上5万元以下的罚款。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违反本条例的规定，在民用机场净空保护区域内设置22万伏以上(含22万伏)的高压输电塔，未依照国务院民用航空主管部门的有关规定设置障碍灯或者标志的，由民用机场所在地地区民用航空管理机构责令改正，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违反本条例的规定，有下列情形之一的，由民用机场所在地县级以上地方人民政府责令改正；情节严重的，处2万元以上10万元以下的罚款：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(一)排</w:t>
      </w:r>
      <w:r>
        <w:rPr>
          <w:rFonts w:hint="eastAsia" w:ascii="仿宋_GB2312" w:hAnsi="仿宋_GB2312" w:eastAsia="仿宋_GB2312" w:cs="仿宋_GB2312"/>
          <w:spacing w:val="-11"/>
          <w:sz w:val="32"/>
          <w:szCs w:val="32"/>
        </w:rPr>
        <w:t>放大量烟雾、粉尘、火焰、废气等影响飞行安全的物</w:t>
      </w:r>
      <w:r>
        <w:rPr>
          <w:rFonts w:hint="eastAsia" w:ascii="仿宋_GB2312" w:hAnsi="仿宋_GB2312" w:eastAsia="仿宋_GB2312" w:cs="仿宋_GB2312"/>
          <w:sz w:val="32"/>
          <w:szCs w:val="32"/>
        </w:rPr>
        <w:t>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(二)修建靶场、强烈爆炸物仓库等影响飞行安全的建筑物或者其他设施；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(三)设置影响民用机场目视助航设施使用或者飞行</w:t>
      </w:r>
      <w:bookmarkStart w:id="0" w:name="_GoBack"/>
      <w:bookmarkEnd w:id="0"/>
      <w:r>
        <w:rPr>
          <w:rFonts w:hint="eastAsia" w:ascii="仿宋_GB2312" w:hAnsi="仿宋_GB2312" w:eastAsia="仿宋_GB2312" w:cs="仿宋_GB2312"/>
          <w:sz w:val="32"/>
          <w:szCs w:val="32"/>
        </w:rPr>
        <w:t>员视线的灯光、标志或者物体；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(四)种植影响飞行安全或者影响民用机场助航设施使用的植物；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(五)放飞影响飞行安全的鸟类、升放无人驾驶的自由气球、系留气球和其他升空物体；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(六)焚烧产生大量烟雾的农作物秸秆、垃圾等物质，或者燃放烟花、焰火；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(七)在民用机场围界外5米范围内，搭建建筑物、种植树木，或者从事挖掘、堆积物体等影响民用机场运营安全的活动；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(八)国务院民用航空主管部门规定的其他影响民用机场净空保护的行为。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违反本条例的规定，使用的无线电台(站)或者其他仪器、装置，对民用航空无线电专用频率的正常使用产生干扰的，由民用机场所在地无线电管理机构责令改正；情节严重的，处2万元以上10万元以下的罚款。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违反本条例的规定，在民用航空无线电台(站)电磁环境保护区域内从事下列活动的，由民用机场所在地县级以上地方人民政府责令改正；情节严重的，处2万元以上10万元以下的罚款：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(一)修建架空高压输电线、架空金属线、铁路、公路、电力排灌站；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(二)存放金属堆积物；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(三)从事掘土、采砂、采石等改变地形地貌的活动；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(四)国务院民用航空主管部门规定的其他影响民用机场电磁环境保护的行为。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违反本条例的规定，在民用机场起降的民用航空器不符合国家有关航空器噪声和涡轮发动机排出物的适航标准的，由民用航空管理部门责令相关航空运输企业改正，可以处10万元以下的罚款；拒不改正的，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国家工作人员违反本条例的规定，有下列情形之一的，由有关部门依法给予处分：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(一)不依照规定实施行政许可；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(二)不依法履行监督检查职责；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(三)不依法实施行政强制措施或者行政处罚；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(四)滥用职权、玩忽职守的其他行为。</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本条例所称运输机场是指为从事旅客、货物运输等公共航空运输活动的民用航空器提供起飞、降落等服务的机场。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通用机场是指为从事工业、农业、林业、渔业和建筑业的作业飞行，以及医疗卫生、抢险救灾、气象探测、海洋监测、科学实验、教育训练、文化体育等飞行活动的民用航空器提供起飞、降落等服务的机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本条例所称飞行区指标为4D的运输机场是指可供基准飞行场地长度大于1800米、翼展在36米至52米之间、主起落架外轮外侧边间距在9米至14米之间的民用航空器起飞、降落的机场。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本条例所称飞行区指标为4E的运输机场是指可供基准飞行场地长度大于1800米、翼展在52米至65米之间、主起落架外轮外侧边间距在9米至14米之间的民用航空器起飞、降落的机场。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军民合用机场民用部分的管理除遵守本条例的有关规定外，还应当遵守国务院、中央军事委员会的有关规定。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本条例自2009年7月1日起施行。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73</Characters>
  <Lines>69</Lines>
  <Paragraphs>19</Paragraphs>
  <TotalTime>2</TotalTime>
  <ScaleCrop>false</ScaleCrop>
  <LinksUpToDate>false</LinksUpToDate>
  <CharactersWithSpaces>75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2022-06-03T12:09:40Z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