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财政违法行为处罚处分条例</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hint="eastAsia" w:ascii="楷体_GB2312" w:hAnsi="楷体_GB2312" w:eastAsia="楷体_GB2312" w:cs="楷体_GB2312"/>
          <w:sz w:val="32"/>
          <w:szCs w:val="32"/>
        </w:rPr>
      </w:pPr>
      <w:bookmarkStart w:id="0" w:name="_GoBack"/>
      <w:r>
        <w:rPr>
          <w:rFonts w:hint="eastAsia" w:ascii="楷体_GB2312" w:hAnsi="楷体_GB2312" w:eastAsia="楷体_GB2312" w:cs="楷体_GB2312"/>
          <w:sz w:val="32"/>
          <w:szCs w:val="32"/>
        </w:rPr>
        <w:t>(2004年11月30日中华人民共和国国务院令第427号公布　根据2011年1月8日《国务院关于废止和修改部分行政法规的决定》修订)</w:t>
      </w:r>
    </w:p>
    <w:bookmarkEnd w:id="0"/>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为了纠正财政违法行为，维护国家财政经济秩序，制定本条例。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县级以上人民政府财政部门及审计机关在各自职权范围内，依法对财政违法行为作出处理、处罚决定。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省级以上人民政府财政部门的派出机构，应当在规定职权范围内，依法对财政违法行为作出处理、处罚决定；审计机关的派出机构，应当根据审计机关的授权，依法对财政违法行为作出处理、处罚决定。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根据需要，国务院可以依法调整财政部门及其派出机构(以下统称财政部门)、审计机关及其派出机构(以下统称审计机关)的职权范围。</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财政违法行为的单位，其直接负责的主管人员和其他直接责任人员，以及有财政违法行为的个人，属于国家公务员的，由监察机关及其派出机构(以下统称监察机关)或者任免机关依照人事管理权限，依法给予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财政收入执收单位及其工作人员有下列违反国家财政收入管理规定的行为之一的，责令改正，补收应当收取的财政收入，限期退还违法所得。对单位给予警告或者通报批评。对直接负责的主管人员和其他直接责任人员给予警告、记过或者记大过处分；情节严重的，给予降级或者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(一)违反规定设立财政收入项目；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(二)违反规定擅自改变财政收入项目的范围、标准、对象和期限；</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(三)对已明令取消、暂停执行或者降低标准的财政收入项目，仍然依照原定项目、标准征收或者变换名称征收；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(四)缓收、不收财政收入；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(五)擅自将预算收入转为预算外收入；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(六)其他违反国家财政收入管理规定的行为。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《中华人民共和国税收征收管理法》等法律、行政法规另有规定的，依照其规定给予行政处分。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财政收入执收单位及其工作人员有下列违反国家财政收入上缴规定的行为之一的，责令改正，调整有关会计账目，收缴应当上缴的财政收入，限期退还违法所得。对单位给予警告或者通报批评。对直接负责的主管人员和其他直接责任人员给予记大过处分；情节较重的，给予降级或者撤职处分；情节严重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(一)隐瞒应当上缴的财政收入；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(二)滞留、截留、挪用应当上缴的财政收入；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(三)坐支应当上缴的财政收入；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(四)不依照规定的财政收入预算级次、预算科目入库；</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(五)违反规定退付国库库款或者财政专户资金；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(六)其他违反国家财政收入上缴规定的行为。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《中华人民共和国税收征收管理法》、《中华人民共和国预算法》等法律、行政法规另有规定的，依照其规定给予行政处分。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财政部门、国库机构及其工作人员有下列违反国家有关上解、下拨财政资金规定的行为之一的，责令改正，限期退还违法所得。对单位给予警告或者通报批评。对直接负责的主管人员和其他直接责任人员给予记过或者记大过处分；情节较重的，给予降级或者撤职处分；情节严重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(一)延解、占压应当上解的财政收入；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(二)不依照预算或者用款计划核拨财政资金；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(三)违反规定收纳、划分、留解、退付国库库款或者财政专户资金；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(四)将应当纳入国库核算的财政收入放在财政专户核算；</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(五)擅自动用国库库款或者财政专户资金；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(六)其他违反国家有关上解、下拨财政资金规定的行为。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(一)以虚报、冒领等手段骗取财政资金；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(二)截留、挪用财政资金；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(三)滞留应当下拨的财政资金；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(四)违反规定扩大开支范围，提高开支标准；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(五)其他违反规定使用、骗取财政资金的行为。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财政预决算的编制部门和预算执行部门及其工作人员有下列违反国家有关预算管理规定的行为之一的，责令改正，追回有关款项，限期调整有关预算科目和预算级次。对单位给予警告或者通报批评。对直接负责的主管人员和其他直接责任人员给予警告、记过或者记大过处分；情节较重的，给予降级处分；情节严重的，给予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(一)虚增、虚减财政收入或者财政支出；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(二)违反规定编制、批复预算或者决算；</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(三)违反规定调整预算；</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(四)违反规定调整预算级次或者预算收支种类；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(五)违反规定动用预算预备费或者挪用预算周转金；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(六)违反国家关于转移支付管理规定的行为；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(七)其他违反国家有关预算管理规定的行为。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机关及其工作人员违反国有资产管理的规定，擅自占有、使用、处置国有资产的，责令改正，调整有关会计账目，限期退还违法所得和被侵占的国有资产。对单位给予警告或者通报批评。对直接负责的主管人员和其他直接责任人员给予记大过处分；情节较重的，给予降级或者撤职处分；情节严重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单位和个人有下列违反国家有关投资建设项目规定的行为之一的，责令改正，调整有关会计账目，追回被截留、挪用、骗取的国家建设资金，没收违法所得，核减或者停止拨付工程投资。对单位给予警告或者通报批评，其直接负责的主管人员和其他直接责任人员属于国家公务员的，给予记大过处分；情节较重的，给予降级或者撤职处分；情节严重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(一)截留、挪用国家建设资金；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(二)以虚报、冒领、关联交易等手段骗取国家建设资金；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(三)违反规定超概算投资；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(四)虚列投资完成额；</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(五)其他违反国家投资建设项目有关规定的行为。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《中华人民共和国政府采购法》、《中华人民共和国招标投标法》、《国家重点建设项目管理办法》等法律、行政法规另有规定的，依照其规定处理、处罚。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家机关及其工作人员违反《中华人民共和国担保法》及国家有关规定，擅自提供担保的，责令改正，没收违法所得。对单位给予警告或者通报批评。对直接负责的主管人员和其他直接责任人员给予警告、记过或者记大过处分；造成损失的，给予降级或者撤职处分；造成重大损失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机关及其工作人员违反国家有关账户管理规定，擅自在金融机构开立、使用账户的，责令改正，调整有关会计账目，追回有关财政资金，没收违法所得，依法撤销擅自开立的账户。对单位给予警告或者通报批评。对直接负责的主管人员和其他直接责任人员给予降级处分；情节严重的，给予撤职或者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家机关及其工作人员有下列行为之一的，责令改正，调整有关会计账目，追回被挪用、骗取的有关资金，没收违法所得。对单位给予警告或者通报批评。对直接负责的主管人员和其他直接责任人员给予降级处分；情节较重的，给予撤职处分；情节严重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(一)以虚报、冒领等手段骗取政府承贷或者担保的外国政府贷款、国际金融组织贷款；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(二)滞留政府承贷或者担保的外国政府贷款、国际金融组织贷款；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(三)截留、挪用政府承贷或者担保的外国政府贷款、国际金融组织贷款；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(四)其他违反规定使用、骗取政府承贷或者担保的外国政府贷款、国际金融组织贷款的行为。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企业和个人有下列不缴或者少缴财政收入行为之一的，责令改正，调整有关会计账目，收缴应当上缴的财政收入，给予警告，没收违法所得，并处不缴或者少缴财政收入10%以上30%以下的罚款；对直接负责的主管人员和其他直接责任人员处3000元以上5万元以下的罚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(一)隐瞒应当上缴的财政收入；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(二)截留代收的财政收入；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(三)其他不缴或者少缴财政收入的行为。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属于税收方面的违法行为，依照有关税收法律、行政法规的规定处理、处罚。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企业和个人有下列行为之一的，责令改正，调整有关会计账目，追回违反规定使用、骗取的有关资金，给予警告，没收违法所得，并处被骗取有关资金10%以上50%以下的罚款或者被违规使用有关资金10%以上30%以下的罚款；对直接负责的主管人员和其他直接责任人员处3000元以上5万元以下的罚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(一)以虚报、冒领等手段骗取财政资金以及政府承贷或者担保的外国政府贷款、国际金融组织贷款；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(二)挪用财政资金以及政府承贷或者担保的外国政府贷款、国际金融组织贷款；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(三)从无偿使用的财政资金以及政府承贷或者担保的外国政府贷款、国际金融组织贷款中非法获益；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(四)其他违反规定使用、骗取财政资金以及政府承贷或者担保的外国政府贷款、国际金融组织贷款的行为。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属于政府采购方面的违法行为，依照《中华人民共和国政府采购法》及有关法律、行政法规的规定处理、处罚。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事业单位、社会团体、其他社会组织及其工作人员有财政违法行为的，依照本条例有关国家机关的规定执行；但其在经营活动中的财政违法行为，依照本条例第十三条、第十四条的规定执行。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单位和个人有下列违反财政收入票据管理规定的行为之一的，销毁非法印制的票据，没收违法所得和作案工具。对单位处5000元以上10万元以下的罚款；对直接负责的主管人员和其他直接责任人员处3000元以上5万元以下的罚款。属于国家公务员的，还应当给予降级或者撤职处分；情节严重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(一)违反规定印制财政收入票据；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(二)转借、串用、代开财政收入票据；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(三)伪造、变造、买卖、擅自销毁财政收入票据；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(四)伪造、使用伪造的财政收入票据监(印)制章；</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(五)其他违反财政收入票据管理规定的行为。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属于税收收入票据管理方面的违法行为，依照有关税收法律、行政法规的规定处理、处罚。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单位和个人违反财务管理的规定，私存私放财政资金或者其他公款的，责令改正，调整有关会计账目，追回私存私放的资金，没收违法所得。对单位处3000元以上5万元以下的罚款；对直接负责的主管人员和其他直接责任人员处2000元以上2万元以下的罚款。属于国家公务员的，还应当给予记大过处分；情节严重的，给予降级或者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属于会计方面的违法行为，依照会计方面的法律、行政法规的规定处理、处罚。对其直接负责的主管人员和其他直接责任人员，属于国家公务员的，还应当给予警告、记过或者记大过处分；情节较重的，给予降级或者撤职处分；情节严重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属于行政性收费方面的违法行为，《中华人民共和国行政许可法》、《违反行政事业性收费和罚没收入收支两条线管理规定行政处分暂行规定》等法律、行政法规及国务院另有规定的，有关部门依照其规定处理、处罚、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单位和个人有本条例规定的财政违法行为，构成犯罪的，依法追究刑事责任。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财政部门、审计机关、监察机关依法进行调查或者检查时，被调查、检查的单位和个人应当予以配合，如实反映情况，不得拒绝、阻挠、拖延。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违反前款规定的，责令限期改正。逾期不改正的，对属于国家公务员的直接负责的主管人员和其他直接责任人员，给予警告、记过或者记大过处分；情节严重的，给予降级或者撤职处分。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财政部门、审计机关、监察机关依法进行调查或者检查时，经县级以上人民政府财政部门、审计机关、监察机关的负责人批准，可以向与被调查、检查单位有经济业务往来的单位查询有关情况，可以向金融机构查询被调查、检查单位的存款，有关单位和金融机构应当配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门、审计机关、监察机关在依法进行调查或者检查时，执法人员不得少于2人，并应当向当事人或者有关人员出示证件；查询存款时，还应当持有县级以上人民政府财政部门、审计机关、监察机关签发的查询存款通知书，并负有保密义务。</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财政部门、审计机关、监察机关依法进行调查或者检查时，在有关证据可能灭失或者以后难以取得的情况下，经县级以上人民政府财政部门、审计机关、监察机关的负责人批准，可以先行登记保存，并应当在7日内及时作出处理决定。在此期间，当事人或者有关人员不得销毁或者转移证据。</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对被调查、检查单位或者个人正在进行的财政违法行为，财政部门、审计机关应当责令停止。拒不执行的，财政部门可以暂停财政拨款或者停止拨付与财政违法行为直接有关的款项，已经拨付的，责令其暂停使用；审计机关可以通知财政部门或者其他有关主管部门暂停财政拨款或者停止拨付与财政违法行为直接有关的款项，已经拨付的，责令其暂停使用，财政部门和其他有关主管部门应当将结果书面告知审计机关。</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依照本条例规定限期退还的违法所得，到期无法退还的，应当收缴国库。</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单位和个人有本条例所列财政违法行为，财政部门、审计机关、监察机关可以公告其财政违法行为及处理、处罚、处分决定。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单位和个人有本条例所列财政违法行为，弄虚作假骗取荣誉称号及其他有关奖励的，应当撤销其荣誉称号并收回有关奖励。</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财政部门、审计机关、监察机关的工作人员滥用职权、玩忽职守、徇私舞弊的，给予警告、记过或者记大过处分；情节较重的，给予降级或者撤职处分；情节严重的，给予开除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财政部门、审计机关、监察机关及其他有关监督检查机关对有关单位或者个人依法进行调查、检查后，应当出具调查、检查结论。有关监督检查机关已经作出的调查、检查结论能够满足其他监督检查机关履行本机关职责需要的，其他监督检查机关应当加以利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财政部门、审计机关、监察机关及其他有关机关应当加强配合，对不属于其职权范围的事项，应当依法移送。受移送机关应当及时处理，并将结果书面告知移送机关。</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对财政违法行为作出处理、处罚和处分决定的程序，依照本条例和《中华人民共和国行政处罚法》、《中华人民共和国行政监察法》等有关法律、行政法规的规定执行。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单位和个人对处理、处罚不服的，依照《中华人民共和国行政复议法》、《中华人民共和国行政诉讼法》的规定申请复议或者提起诉讼。</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国家公务员对行政处分不服的，依照《中华人民共和国行政监察法》、《中华人民共和国公务员法》等法律、行政法规的规定提出申诉。</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本条例所称</w:t>
      </w:r>
      <w:r>
        <w:rPr>
          <w:rFonts w:hAnsi="宋体" w:cs="Times New Roman"/>
          <w:sz w:val="32"/>
          <w:szCs w:val="32"/>
        </w:rPr>
        <w:t>“</w:t>
      </w:r>
      <w:r>
        <w:rPr>
          <w:rFonts w:ascii="Times New Roman" w:hAnsi="Times New Roman" w:eastAsia="仿宋_GB2312" w:cs="Times New Roman"/>
          <w:sz w:val="32"/>
          <w:szCs w:val="32"/>
        </w:rPr>
        <w:t>财政收入执收单位</w:t>
      </w:r>
      <w:r>
        <w:rPr>
          <w:rFonts w:hAnsi="宋体" w:cs="Times New Roman"/>
          <w:sz w:val="32"/>
          <w:szCs w:val="32"/>
        </w:rPr>
        <w:t>”</w:t>
      </w:r>
      <w:r>
        <w:rPr>
          <w:rFonts w:ascii="Times New Roman" w:hAnsi="Times New Roman" w:eastAsia="仿宋_GB2312" w:cs="Times New Roman"/>
          <w:sz w:val="32"/>
          <w:szCs w:val="32"/>
        </w:rPr>
        <w:t>，是指负责收取税收收入和各种非税收入的单位。</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对法律、法规授权的具有管理公共事务职能的组织以及国家行政机关依法委托的组织及其工勤人员以外的工作人员，企业、事业单位、社会团体中由国家行政机关以委任、派遣等形式任命的人员以及其他人员有本条例规定的财政违法行为，需要给予处分的，参照本条例有关规定执行。</w:t>
      </w:r>
    </w:p>
    <w:p>
      <w:pPr>
        <w:ind w:firstLine="640" w:firstLineChars="200"/>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本条例自2005年2月1日起施行。1987年6月16日国务院发布的《国务院关于违反财政法规处罚的暂行规定》同时废止。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5AF6142"/>
    <w:rsid w:val="00114593"/>
    <w:rsid w:val="00456282"/>
    <w:rsid w:val="00C04054"/>
    <w:rsid w:val="05AF6142"/>
    <w:rsid w:val="146449D2"/>
    <w:rsid w:val="1F062F99"/>
    <w:rsid w:val="2D1430B9"/>
    <w:rsid w:val="414246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888</Words>
  <Characters>5064</Characters>
  <Lines>42</Lines>
  <Paragraphs>11</Paragraphs>
  <TotalTime>0</TotalTime>
  <ScaleCrop>false</ScaleCrop>
  <LinksUpToDate>false</LinksUpToDate>
  <CharactersWithSpaces>5941</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2019-05-22T13:56:00Z</dcterms:created>
  <dc:creator>Administrator</dc:creator>
  <cp:lastModifiedBy>Administrator</cp:lastModifiedBy>
  <dcterms:modified xsi:type="dcterms:W3CDTF">2019-07-05T07:46:18Z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