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中华人民共和国水文条例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2007年3月28日国务院第172次常务会议通过　2007年4月25日中华人民共和国国务院令第496号公布　自2007年6月1日起施行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为了加强水文管理，规范水文工作，为开发、利用、节约、保护水资源和防灾减灾服务，促进经济社会的可持续发展，根据《中华人民共和国水法》和《中华人民共和国防洪法》，制定本条例。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在中华人民共和国领域内从事水文站网规划与建设，水文监测与预报，水资源调查评价，水文监测资料汇交、保管与使用，水文设施与水文监测环境的保护等活动，应当遵守本条例。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水文事业是国民经济和社会发展的基础性公益事业。县级以上人民政府应当将水文事业纳入本级国民经济和社会发展规划，所需经费纳入本级财政预算，保障水文监测工作的正常开展，充分发挥水文工作在政府决策、经济社会发展和社会公众服务中的作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县级以上人民政府应当关心和支持少数民族地区、边远贫困地区和艰苦地区水文基础设施的建设和运行。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国务院水行政主管部门主管全国的水文工作，其直属的水文机构具体负责组织实施管理工作。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国务院水行政主管部门在国家确定的重要江河、湖泊设立的流域管理机构(以下简称流域管理机构)，在所管辖范围内按照法律、本条例规定和国务院水行政主管部门规定的权限，组织实施管理有关水文工作。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省、自治区、直辖市人民政府水行政主管部门主管本行政区域内的水文工作，其直属的水文机构接受上级业务主管部门的指导，并在当地人民政府的领导下具体负责组织实施管理工作。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国家鼓励和支持水文科学技术的研究、推广和应用，保护水文科技成果，培养水文科技人才，加强水文国际合作与交流。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县级以上人民政府对在水文工作中做出突出贡献的单位和个人，按照国家有关规定给予表彰和奖励。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外国组织或者个人在中华人民共和国领域内从事水文活动的，应当经国务院水行政主管部门会同有关部门批准，并遵守中华人民共和国的法律、法规；在中华人民共和国与邻国交界的跨界河流上从事水文活动的，应当遵守中华人民共和国与相关国家缔结的有关条约、协定。</w:t>
      </w:r>
    </w:p>
    <w:p>
      <w:pPr>
        <w:pStyle w:val="3"/>
        <w:bidi w:val="0"/>
        <w:rPr>
          <w:szCs w:val="32"/>
        </w:rPr>
      </w:pPr>
      <w:r>
        <w:t>第二章　规划与建设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国务院水行政主管部门负责编制全国水文事业发展规划，在征求国务院有关部门意见后，报国务院或者其授权的部门批准实施。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流域管理机构根据全国水文事业发展规划编制流域水文事业发展规划，报国务院水行政主管部门批准实施。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省、自治区、直辖市人民政府水行政主管部门根据全国水文事业发展规划和流域水文事业发展规划编制本行政区域的水文事业发展规划，报本级人民政府批准实施，并报国务院水行政主管部门备案。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水文事业发展规划是开展水文工作的依据。修改水文事业发展规划，应当按照规划编制程序经原批准机关批准。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水文事业发展规划主要包括水文事业发展目标、水文站网建设、水文监测和情报预报设施建设、水文信息网络和业务系统建设以及保障措施等内容。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国家对水文站网建设实行统一规划。水文站网建设应当坚持流域与区域相结合、区域服从流域，布局合理、防止重复，兼顾当前和长远需要的原则。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水文站网的建设应当依据水文事业发展规划，按照国家固定资产投资项目建设程序组织实施。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为国家水利、水电等基础工程设施提供服务的水文站网的建设和运行管理经费，应当分别纳入工程建设概算和运行管理经费。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本条例所称水文站网，是指在流域或者区域内，由适当数量的各类水文测站构成的水文监测资料收集系统。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国家对水文测站实行分类分级管理。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水文测站分为国家基本水文测站和专用水文测站。国家基本水文测站分为国家重要水文测站和一般水文测站。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家重要水文测站和流域管理机构管理的一般水文测站的设立和调整，由省、自治区、直辖市人民政府水行政主管部门或者流域管理机构报国务院水行政主管部门直属水文机构批准。其他一般水文测站的设立和调整，由省、自治区、直辖市人民政府水行政主管部门批准，报国务院水行政主管部门直属水文机构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设立专用水文测站，不得与国家基本水文测站重复；在国家基本水文测站覆盖的区域，确需设立专用水文测站的，应当按照管理权限报流域管理机构或者省、自治区、直辖市人民政府水行政主管部门直属水文机构批准。其中，因交通、航运、环境保护等需要设立专用水文测站的，有关主管部门批准前，应当征求流域管理机构或者省、自治区、直辖市人民政府水行政主管部门直属水文机构的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撤销专用水文测站，应当报原批准机关批准。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专用水文测站和从事水文活动的其他单位，应当接受水行政主管部门直属水文机构的行业管理。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省、自治区、直辖市人民政府水行政主管部门管理的水文测站，对流域水资源管理和防灾减灾有重大作用的，业务上应当同时接受流域管理机构的指导和监督。</w:t>
      </w:r>
    </w:p>
    <w:p>
      <w:pPr>
        <w:pStyle w:val="3"/>
        <w:bidi w:val="0"/>
        <w:rPr>
          <w:szCs w:val="32"/>
        </w:rPr>
      </w:pPr>
      <w:r>
        <w:t>第三章　监测与预报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从事水文监测活动应当遵守国家水文技术标准、规范和规程，保证监测质量。未经批准，不得中止水文监测。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国家水文技术标准、规范和规程，由国务院水行政主管部门会同国务院标准化行政主管部门制定。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水文监测所使用的专用技术装备应当符合国务院水行政主管部门规定的技术要求。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水文监测所使用的计量器具应当依法经检定合格。水文监测所使用的计量器具的检定规程，由国务院水行政主管部门制定，报国务院计量行政主管部门备案。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水文机构应当加强水资源的动态监测工作，发现被监测水体的水量、水质等情况发生变化可能危及用水安全的，应当加强跟踪监测和调查，及时将监测、调查情况和处理建议报所在地人民政府及其水行政主管部门；发现水质变化，可能发生突发性水体污染事件的，应当及时将监测、调查情况报所在地人民政府水行政主管部门和环境保护行政主管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有关单位和个人对水资源动态监测工作应当予以配合。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承担水文情报预报任务的水文测站，应当及时、准确地向县级以上人民政府防汛抗旱指挥机构和水行政主管部门报告有关水文情报预报。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水文情报预报由县级以上人民政府防汛抗旱指挥机构、水行政主管部门或者水文机构按照规定权限向社会统一发布。禁止任何其他单位和个人向社会发布水文情报预报。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广播、电视、报纸和网络等新闻媒体，应当按照国家有关规定和防汛抗旱要求，及时播发、刊登水文情报预报，并标明发布机构和发布时间。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信息产业部门应当根据水文工作的需要，按照国家有关规定提供通信保障。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县级以上人民政府水行政主管部门应当根据经济社会的发展要求，会同有关部门组织相关单位开展水资源调查评价工作。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从事水文、水资源调查评价的单位，应当具备下列条件，并取得国务院水行政主管部门或者省、自治区、直辖市人民政府水行政主管部门颁发的资质证书：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(一)具有法人资格和固定的工作场所；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(二)具有与所从事水文活动相适应并经考试合格的专业技术人员；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(三)具有与所从事水文活动相适应的专业技术装备；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(四)具有健全的管理制度；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(五)符合国务院水行政主管部门规定的其他条件。</w:t>
      </w:r>
    </w:p>
    <w:p>
      <w:pPr>
        <w:pStyle w:val="3"/>
        <w:bidi w:val="0"/>
        <w:rPr>
          <w:szCs w:val="32"/>
        </w:rPr>
      </w:pPr>
      <w:r>
        <w:t>第四章　资料的汇交保管与使用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国家对水文监测资料实行统一汇交制度。从事地表水和地下水资源、水量、水质监测的单位以及其他从事水文监测的单位，应当按照资料管理权限向有关水文机构汇交监测资料。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要地下水源地、超采区的地下水资源监测资料和重要引(退)水口、在江河和湖泊设置的排污口、重要断面的监测资料，由从事水文监测的单位向流域管理机构或者省、自治区、直辖市人民政府水行政主管部门直属水文机构汇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取用水工程的取(退)水、蓄(泄)水资料，由取用水工程管理单位向工程所在地水文机构汇交。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家建立水文监测资料共享制度。水文机构应当妥善存储和保管水文监测资料，根据国民经济建设和社会发展需要对水文监测资料进行加工整理形成水文监测成果，予以刊印。国务院水行政主管部门直属的水文机构应当建立国家水文数据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基本水文监测资料应当依法公开，水文监测资料属于国家秘密的，对其密级的确定、变更、解密以及对资料的使用、管理，依照国家有关规定执行。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编制重要规划、进行重点项目建设和水资源管理等使用的水文监测资料，应当经国务院水行政主管部门直属水文机构、流域管理机构或者省、自治区、直辖市人民政府水行政主管部门直属水文机构审查，确保其完整、可靠、一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国家机关决策和防灾减灾、国防建设、公共安全、环境保护等公益事业需要使用水文监测资料和成果的，应当无偿提供。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除前款规定的情形外，需要使用水文监测资料和成果的，按照国家有关规定收取费用，并实行收支两条线管理。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因经营性活动需要提供水文专项咨询服务的，当事人双方应当签订有偿服务合同，明确双方的权利和义务。</w:t>
      </w:r>
    </w:p>
    <w:p>
      <w:pPr>
        <w:pStyle w:val="3"/>
        <w:bidi w:val="0"/>
        <w:rPr>
          <w:szCs w:val="32"/>
        </w:rPr>
      </w:pPr>
      <w:r>
        <w:t>第五章　设施与监测环境保护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国家依法保护水文监测设施。任何单位和个人不得侵占、毁坏、擅自移动或者擅自使用水文监测设施，不得干扰水文监测。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国家基本水文测站因不可抗力遭受破坏的，所在地人民政府和有关水行政主管部门应当采取措施，组织力量修复，确保其正常运行。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未经批准，任何单位和个人不得迁移国家基本水文测站；因重大工程建设确需迁移的，建设单位应当在建设项目立项前，报请对该站有管理权限的水行政主管部门批准，所需费用由建设单位承担。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国家依法保护水文监测环境。县级人民政府应当按照国务院水行政主管部门确定的标准划定水文监测环境保护范围，并在保护范围边界设立地面标志。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任何单位和个人都有保护水文监测环境的义务。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禁止在水文监测环境保护范围内从事下列活动：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(一)种植高秆作物、堆放物料、修建建筑物、停靠船只；</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(二)取土、挖砂、采石、淘金、爆破和倾倒废弃物；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(三)在监测断面取水、排污或者在过河设备、气象观测场、监测断面的上空架设线路；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(四)其他对水文监测有影响的活动。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在国家基本水文测站上下游建设影响水文监测的工程，建设单位应当采取相应措施，在征得对该站有管理权限的水行政主管部门同意后方可建设。因工程建设致使水文测站改建的，所需费用由建设单位承担。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在通航河道中或者桥上进行水文监测作业时，应当依法设置警示标志。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水文机构依法取得的无线电频率使用权和通信线路使用权受国家保护。任何单位和个人不得挤占、干扰水文机构使用的无线电频率，不得破坏水文机构使用的通信线路。</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违反本条例规定，有下列行为之一的，对直接负责的主管人员和其他直接责任人员依法给予处分；构成犯罪的，依法追究刑事责任：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(一)错报水文监测信息造成严重经济损失的；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(二)汛期漏报、迟报水文监测信息的；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(三)擅自发布水文情报预报的；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(四)丢失、毁坏、伪造水文监测资料的；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(五)擅自转让、转借水文监测资料的；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(六)不依法履行职责的其他行为。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未经批准擅自设立水文测站或者未经同意擅自在国家基本水文测站上下游建设影响水文监测的工程的，责令停止违法行为，限期采取补救措施，补办有关手续；无法采取补救措施、逾期不补办或者补办未被批准的，责令限期拆除违法建筑物；逾期不拆除的，强行拆除，所需费用由违法单位或者个人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违反本条例规定，未取得水文、水资源调查评价资质证书从事水文活动的，责令停止违法行为，没收违法所得，并处5万元以上10万元以下罚款。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违反本条例规定，超出水文、水资源调查评价资质证书确定的范围从事水文活动的，责令停止违法行为，没收违法所得，并处3万元以上5万元以下罚款；情节严重的，由发证机关吊销资质证书。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违反本条例规定，使用不符合规定的水文专用技术装备和水文计量器具的，责令限期改正。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违反本条例规定，有下列行为之一的，责令停止违法行为，处1万元以上5万元以下罚款：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(一)拒不汇交水文监测资料的；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(二)使用未经审定的水文监测资料的；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(三)非法向社会传播水文情报预报，造成严重经济损失和不良影响的。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违反本条例规定，侵占、毁坏水文监测设施或者未经批准擅自移动、擅自使用水文监测设施的，责令停止违法行为，限期恢复原状或者采取其他补救措施，可以处5万元以下罚款；构成违反治安管理行为的，依法给予治安管理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违反本条例规定，从事本条例第三十二条所列活动的，责令停止违法行为，限期恢复原状或者采取其他补救措施，可以处1万元以下罚款；构成违反治安管理行为的，依法给予治安管理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本条例规定的行政处罚，由县级以上人民政府水行政主管部门或者流域管理机构依据职权决定。</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本条例中下列用语的含义是：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水文监测，是指通过水文站网对江河、湖泊、渠道、水库的水位、流量、水质、水温、泥沙、冰情、水下地形和地下水资源，以及降水量、蒸发量、墒情、风暴潮等实施监测，并进行分析和计算的活动。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水文测站，是指为收集水文监测资料在江河、湖泊、渠道、水库和流域内设立的各种水文观测场所的总称。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国家基本水文测站，是指为公益目的统一规划设立的对江河、湖泊、渠道、水库和流域基本水文要素进行长期连续观测的水文测站。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国家重要水文测站，是指对防灾减灾或者对流域和区域水资源管理等有重要作用的基本水文测站。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专用水文测站，是指为特定目的设立的水文测站。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基本水文监测资料，是指由国家基本水文测站监测并经过整编后的资料。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水文情报预报，是指对江河、湖泊、渠道、水库和其他水体的水文要素实时情况的报告和未来情况的预告。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水文监测设施，是指水文站房、水文缆道、测船、测船码头、监测场地、监测井、监测标志、专用道路、仪器设备、水文通信设施以及附属设施等。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水文监测环境，是指为确保监测到准确水文信息所必需的区域构成的立体空间。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中国人民解放军的水文工作，按照中央军事委员会的规定执行。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本条例自2007年6月1日起施行。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3B4FBE"/>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5530</Words>
  <Characters>5550</Characters>
  <Lines>69</Lines>
  <Paragraphs>19</Paragraphs>
  <TotalTime>0</TotalTime>
  <ScaleCrop>false</ScaleCrop>
  <LinksUpToDate>false</LinksUpToDate>
  <CharactersWithSpaces>5610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2022-06-03T11:19:12Z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