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中华人民共和国水文条例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(2007年4月25日中华人民共和国国务院令第496号公布　</w:t>
      </w:r>
      <w:r>
        <w:rPr>
          <w:rFonts w:hint="eastAsia" w:ascii="楷体_GB2312" w:hAnsi="楷体_GB2312" w:eastAsia="楷体_GB2312" w:cs="楷体_GB2312"/>
          <w:sz w:val="32"/>
          <w:szCs w:val="32"/>
        </w:rPr>
        <w:t>根据2013年7月18日《国务院关于废止和修改部分行政法规的决定》第一次修订　根据2016年2月6日《国务院关于修改部分行政法规的决定》第二次修订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为了加强水文管理，规范水文工作，为开发、利用、节约、保护水资源和防灾减灾服务，促进经济社会的可持续发展，根据《中华人民共和国水法》和《中华人民共和国防洪法》，制定本条例。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在中华人民共和国领域内从事水文站网规划与建设，水文监测与预报，水资源调查评价，水文监测资料汇交、保管与使用，水文设施与水文监测环境的保护等活动，应当遵守本条例。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水文事业是国民经济和社会发展的基础性公益事业。县级以上人民政府应当将水文事业纳入本级国民经济和社会发展规划，所需经费纳入本级财政预算，保障水文监测工作的正常开展，充分发挥水文工作在政府决策、经济社会发展和社会公众服务中的作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县级以上人民政府应当关心和支持少数民族地区、边远贫困地区和艰苦地区水文基础设施的建设和运行。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国务院水行政主管部门主管全国的水文工作，其直属的水文机构具体负责组织实施管理工作。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国务院水行政主管部门在国家确定的重要江河、湖泊设立的流域管理机构(以下简称流域管理机构)，在所管辖范围内按照法律、本条例规定和国务院水行政主管部门规定的权限，组织实施管理有关水文工作。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省、自治区、直辖市人民政府水行政主管部门主管本行政区域内的水文工作，其直属的水文机构接受上级业务主管部门的指导，并在当地人民政府的领导下具体负责组织实施管理工作。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国家鼓励和支持水文科学技术的研究、推广和应用，保护水文科技成果，培养水文科技人才，加强水文国际合作与交流。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县级以上人民政府对在水文工作中做出突出贡献的单位和个人，按照国家有关规定给予表彰和奖励。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外国组织或者个人在中华人民共和国领域内从事水文活动的，应当经国务院水行政主管部门会同有关部门批准，并遵守中华人民共和国的法律、法规；在中华人民共和国与邻国交界的跨界河流上从事水文活动的，应当遵守中华人民共和国与相关国家缔结的有关条约、协定。</w:t>
      </w:r>
    </w:p>
    <w:p>
      <w:pPr>
        <w:pStyle w:val="3"/>
        <w:bidi w:val="0"/>
        <w:rPr>
          <w:szCs w:val="32"/>
        </w:rPr>
      </w:pPr>
      <w:r>
        <w:t>第二章　规划与建设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国务院水行政主管部门负责编制全国水文事业发展规划，在征求国务院有关部门意见后，报国务院或者其授权的部门批准实施。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流域管理机构根据全国水文事业发展规划编制流域水文事业发展规划，报国务院水行政主管部门批准实施。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省、自治区、直辖市人民政府水行政主管部门根据全国水文事业发展规划和流域水文事业发展规划编制本行政区域的水文事业发展规划，报本级人民政府批准实施，并报国务院水行政主管部门备案。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水文事业发展规划是开展水文工作的依据。修改水文事业发展规划，应当按照规划编制程序经原批准机关批准。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水文事业发展规划主要包括水文事业发展目标、水文站网建设、水文监测和情报预报设施建设、水文信息网络和业务系统建设以及保障措施等内容。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国家对水文站网建设实行统一规划。水文站网建设应当坚持流域与区域相结合、区域服从流域，布局合理、防止重复，兼顾当前和长远需要的原则。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水文站网的建设应当依据水文事业发展规划，按照国家固定资产投资项目建设程序组织实施。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为国家水利、水电等基础工程设施提供服务的水文站网的建设和运行管理经费，应当分别纳入工程建设概算和运行管理经费。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本条例所称水文站网，是指在流域或者区域内，由适当数量的各类水文测站构成的水文监测资料收集系统。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国家对水文测站实行分类分级管理。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水文测站分为国家基本水文测站和专用水文测站。国家基本水文测站分为国家重要水文测站和一般水文测站。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家重要水文测站和流域管理机构管理的一般水文测站的设立和调整，由省、自治区、直辖市人民政府水行政主管部门或者流域管理机构报国务院水行政主管部门直属水文机构批准。其他一般水文测站的设立和调整，由省、自治区、直辖市人民政府水行政主管部门批准，报国务院水行政主管部门直属水文机构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设立专用水文测站，不得与国家基本水文测站重复；在国家基本水文测站覆盖的区域，确需设立专用水文测站的，应当按照管理权限报流域管理机构或者省、自治区、直辖市人民政府水行政主管部门直属水文机构批准。其中，因交通、航运、环境保护等需要设立专用水文测站的，有关主管部门批准前，应当征求流域管理机构或者省、自治区、直辖市人民政府水行政主管部门直属水文机构的意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撤销专用水文测站，应当报原批准机关批准。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专用水文测站和从事水文活动的其他单位，应当接受水行政主管部门直属水文机构的行业管理。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省、自治区、直辖市人民政府水行政主管部门管理的水文测站，对流域水资源管理和防灾减灾有重大作用的，业务上应当同时接受流域管理机构的指导和监督。</w:t>
      </w:r>
    </w:p>
    <w:p>
      <w:pPr>
        <w:pStyle w:val="3"/>
        <w:bidi w:val="0"/>
        <w:rPr>
          <w:szCs w:val="32"/>
        </w:rPr>
      </w:pPr>
      <w:r>
        <w:t>第三章　监测与预报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从事水文监测活动应当遵守国家水文技术标准、规范和规程，保证监测质量。未经批准，不得中止水文监测。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国家水文技术标准、规范和规程，由国务院水行政主管部门会同国务院标准化行政主管部门制定。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水文监测所使用的专用技术装备应当符合国务院水行政主管部门规定的技术要求。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水文监测所使用的计量器具应当依法经检定合格。水文监测所使用的计量器具的检定规程，由国务院水行政主管部门制定，报国务院计量行政主管部门备案。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水文机构应当加强水资源的动态监测工作，发现被监测水体的水量、水质等情况发生变化可能危及用水安全的，应当加强跟踪监测和调查，及时将监测、调查情况和处理建议报所在地人民政府及其水行政主管部门；发现水质变化，可能发生突发性水体污染事件的，应当及时将监测、调查情况报所在地人民政府水行政主管部门和环境保护行政主管部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有关单位和个人对水资源动态监测工作应当予以配合。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承担水文情报预报任务的水文测站，应当及时、准确地向县级以上人民政府防汛抗旱指挥机构和水行政主管部门报告有关水文情报预报。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水文情报预报由县级以上人民政府防汛抗旱指挥机构、水行政主管部门或者水文机构按照规定权限向社会统一发布。禁止任何其他单位和个人向社会发布水文情报预报。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广播、电视、报纸和网络等新闻媒体，应当按照国家有关规定和防汛抗旱要求，及时播发、刊登水文情报预报，并标明发布机构和发布时间。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信息产业部门应当根据水文工作的需要，按照国家有关规定提供通信保障。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县级以上人民政府水行政主管部门应当根据经济社会的发展要求，会同有关部门组织相关单位开展水资源调查评价工作。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从事水文、水资源调查评价的单位，应当具备下列条件：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(一)具有法人资格和固定的工作场所；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(二)具有与所从事水文活动相适应并经考试合格的专业技术人员；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(三)具有与所从事水文活动相适应的专业技术装备；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(四)具有健全的管理制度；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(五)符合国务院水行政主管部门规定的其他条件。</w:t>
      </w:r>
    </w:p>
    <w:p>
      <w:pPr>
        <w:pStyle w:val="3"/>
        <w:bidi w:val="0"/>
        <w:rPr>
          <w:szCs w:val="32"/>
        </w:rPr>
      </w:pPr>
      <w:r>
        <w:t>第四章　资料的汇交保管与使用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国家对水文监测资料实行统一汇交制度。从事地表水和地下水资源、水量、水质监测的单位以及其他从事水文监测的单位，应当按照资料管理权限向有关水文机构汇交监测资料。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要地下水源地、超采区的地下水资源监测资料和重要引(退)水口、在江河和湖泊设置的排污口、重要断面的监测资料，由从事水文监测的单位向流域管理机构或者省、自治区、直辖市人民政府水行政主管部门直属水文机构汇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取用水工程的取(退)水、蓄(泄)水资料，由取用水工程管理单位向工程所在地水文机构汇交。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国家建立水文监测资料共享制度。水文机构应当妥善存储和保管水文监测资料，根据国民经济建设和社会发展需要对水文监测资料进行加工整理形成水文监测成果，予以刊印。国务院水行政主管部门直属的水文机构应当建立国家水文数据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基本水文监测资料应当依法公开，水文监测资料属于国家秘密的，对其密级的确定、变更、解密以及对资料的使用、管理，依照国家有关规定执行。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编制重要规划、进行重点项目建设和水资源管理等使用的水文监测资料应当完整、可靠、一致。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国家机关决策和防灾减灾、国防建设、公共安全、环境保护等公益事业需要使用水文监测资料和成果的，应当无偿提供。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除前款规定的情形外，需要使用水文监测资料和成果的，按照国家有关规定收取费用，并实行收支两条线管理。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因经营性活动需要提供水文专项咨询服务的，当事人双方应当签订有偿服务合同，明确双方的权利和义务。</w:t>
      </w:r>
    </w:p>
    <w:p>
      <w:pPr>
        <w:pStyle w:val="3"/>
        <w:bidi w:val="0"/>
        <w:rPr>
          <w:szCs w:val="32"/>
        </w:rPr>
      </w:pPr>
      <w:r>
        <w:t>第五章　设施与监测环境保护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国家依法保护水文监测设施。任何单位和个人不得侵占、毁坏、擅自移动或者擅自使用水文监测设施，不得干扰水文监测。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国家基本水文测站因不可抗力遭受破坏的，所在地人民政府和有关水行政主管部门应当采取措施，组织力量修复，确保其正常运行。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未经批准，任何单位和个人不得迁移国家基本水文测站；因重大工程建设确需迁移的，建设单位应当在建设项目立项前，报请对该站有管理权限的水行政主管部门批准，所需费用由建设单位承担。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国家依法保护水文监测环境。县级人民政府应当按照国务院水行政主管部门确定的标准划定水文监测环境保护范围，并在保护范围边界设立地面标志。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任何单位和个人都有保护水文监测环境的义务。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禁止在水文监测环境保护范围内从事下列活动：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(一)种植高秆作物、堆放物料、修建建筑物、停靠船只；</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(二)取土、挖砂、采石、淘金、爆破和倾倒废弃物；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(三)在监测断面取水、排污或者在过河设备、气象观测场、监测断面的上空架设线路；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(四)其他对水文监测有影响的活动。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在国家基本水文测站上下游建设影响水文监测的工程，建设单位应当采取相应措施，在征得对该站有管理权限的水行政主管部门同意后方可建设。因工程建设致使水文测站改建的，所需费用由建设单位承担。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在通航河道中或者桥上进行水文监测作业时，应当依法设置警示标志。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水文机构依法取得的无线电频率使用权和通信线路使用权受国家保护。任何单位和个人不得挤占、干扰水文机构使用的无线电频率，不得破坏水文机构使用的通信线路。</w:t>
      </w:r>
    </w:p>
    <w:p>
      <w:pPr>
        <w:pStyle w:val="3"/>
        <w:bidi w:val="0"/>
        <w:rPr>
          <w:szCs w:val="32"/>
        </w:rPr>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违反本条例规定，有下列行为之一的，对直接负责的主管人员和其他直接责任人员依法给予处分；构成犯罪的，依法追究刑事责任：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(一)错报水文监测信息造成严重经济损失的；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(二)汛期漏报、迟报水文监测信息的；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(三)擅自发布水文情报预报的；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(四)丢失、毁坏、伪造水文监测资料的；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(五)擅自转让、转借水文监测资料的；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(六)不依法履行职责的其他行为。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未经批准擅自设立水文测站或者未经同意擅自在国家基本水文测站上下游建设影响水文监测的工程的，责令停止违法行为，限期采取补救措施，补办有关手续；无法采取补救措施、逾期不补办或者补办未被批准的，责令限期拆除违法建筑物；逾期不拆除的，强行拆除，所需费用由违法单位或者个人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不符合本条例第二十四条规定的条件从事水文活动的，责令停止违法行为，没收违法所得，并处5万元以上10万元以下罚款。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违反本条例规定，使用不符合规定的水文专用技术装备和水文计量器具的，责令限期改正。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违反本条例规定，有下列行为之一的，责令停止违法行为，处1万元以上5万元以下罚款：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(一)拒不汇交水文监测资料的；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(二)非法向社会传播水文情报预报，造成严重经济损失和不良影响的。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违反本条例规定，侵占、毁坏水文监测设施或者未经批准擅自移动、擅自使用水文监测设施的，责令停止违法行为，限期恢复原状或者采取其他补救措施，可以处5万元以下罚款；构成违反治安管理行为的，依法给予治安管理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违反本条例规定，从事本条例第三十二条所列活动的，责令停止违法行为，限期恢复原状或者采取其他补救措施，可以处1万元以下罚款；构成违反治安管理行为的，依法给予治安管理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本条例规定的行政处罚，由县级以上人民政府水行政主管部门或者流域管理机构依据职权决定。</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本条例中下列用语的含义是：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水文监测，是指通过水文站网对江河、湖泊、渠道、水库的水位、流量、水质、水温、泥沙、冰情、水下地形和地下水资源，以及降水量、蒸发量、墒情、风暴潮等实施监测，并进行分析和计算的活动。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水文测站，是指为收集水文监测资料在江河、湖泊、渠道、水库和流域内设立的各种水文观测场所的总称。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国家基本水文测站，是指为公益目的统一规划设立的对江河、湖泊、渠道、水库和流域基本水文要素进行长期连续观测的水文测站。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国家重要水文测站，是指对防灾减灾或者对流域和区域水资源管理等有重要作用的基本水文测站。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专用水文测站，是指为特定目的设立的水文测站。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基本水文监测资料，是指由国家基本水文测站监测并经过整编后的资料。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水文情报预报，是指对江河、湖泊、渠道、水库和其他水体的水文要素实时情况的报告和未来情况的预告。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水文监测设施，是指水文站房、水文缆道、测船、测船码头、监测场地、监测井、监测标志、专用道路、仪器设备、水文通信设施以及附属设施等。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水文监测环境，是指为确保监测到准确水文信息所必需的区域构成的立体空间。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中国人民解放军的水文工作，按照中央军事委员会的规定执行。</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本条例自2007年6月1日起施行。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5474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CF5944"/>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3B4FBE"/>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EA380D"/>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3F3997"/>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9E1258"/>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99</Words>
  <Characters>113</Characters>
  <Lines>69</Lines>
  <Paragraphs>19</Paragraphs>
  <TotalTime>0</TotalTime>
  <ScaleCrop>false</ScaleCrop>
  <LinksUpToDate>false</LinksUpToDate>
  <CharactersWithSpaces>115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2022-06-03T11:22:53Z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