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中华人民共和国防治海岸工程建设项目</w:t>
      </w: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污染损害海洋环境管理条例</w:t>
      </w:r>
    </w:p>
    <w:p>
      <w:pPr>
        <w:pStyle w:val="3"/>
        <w:keepNext/>
        <w:keepLines/>
        <w:pageBreakBefore w:val="0"/>
        <w:widowControl w:val="0"/>
        <w:kinsoku/>
        <w:wordWrap/>
        <w:overflowPunct/>
        <w:topLinePunct w:val="0"/>
        <w:autoSpaceDE/>
        <w:autoSpaceDN/>
        <w:bidi w:val="0"/>
        <w:adjustRightInd/>
        <w:snapToGrid/>
        <w:ind w:firstLine="616" w:firstLineChars="200"/>
        <w:jc w:val="left"/>
        <w:textAlignment w:val="auto"/>
        <w:rPr>
          <w:rFonts w:hint="eastAsia" w:ascii="楷体_GB2312" w:hAnsi="楷体_GB2312" w:eastAsia="楷体_GB2312" w:cs="楷体_GB2312"/>
          <w:b w:val="0"/>
          <w:bCs w:val="0"/>
          <w:spacing w:val="0"/>
          <w:sz w:val="32"/>
          <w:szCs w:val="32"/>
        </w:rPr>
      </w:pPr>
      <w:r>
        <w:rPr>
          <w:rFonts w:hint="eastAsia" w:ascii="楷体_GB2312" w:hAnsi="楷体_GB2312" w:eastAsia="楷体_GB2312" w:cs="楷体_GB2312"/>
          <w:b w:val="0"/>
          <w:bCs w:val="0"/>
          <w:spacing w:val="-6"/>
          <w:sz w:val="32"/>
          <w:szCs w:val="32"/>
        </w:rPr>
        <w:t>(19</w:t>
      </w:r>
      <w:r>
        <w:rPr>
          <w:rFonts w:hint="eastAsia" w:ascii="楷体_GB2312" w:hAnsi="楷体_GB2312" w:eastAsia="楷体_GB2312" w:cs="楷体_GB2312"/>
          <w:b w:val="0"/>
          <w:bCs w:val="0"/>
          <w:spacing w:val="-6"/>
          <w:sz w:val="32"/>
          <w:szCs w:val="32"/>
          <w:lang w:val="en-US" w:eastAsia="zh-CN"/>
        </w:rPr>
        <w:t>90</w:t>
      </w:r>
      <w:r>
        <w:rPr>
          <w:rFonts w:hint="eastAsia" w:ascii="楷体_GB2312" w:hAnsi="楷体_GB2312" w:eastAsia="楷体_GB2312" w:cs="楷体_GB2312"/>
          <w:b w:val="0"/>
          <w:bCs w:val="0"/>
          <w:spacing w:val="-6"/>
          <w:sz w:val="32"/>
          <w:szCs w:val="32"/>
        </w:rPr>
        <w:t>年6月25日中华人民共和国国务院令第62号公布　</w:t>
      </w:r>
      <w:r>
        <w:rPr>
          <w:rFonts w:hint="eastAsia" w:ascii="楷体_GB2312" w:hAnsi="楷体_GB2312" w:eastAsia="楷体_GB2312" w:cs="楷体_GB2312"/>
          <w:b w:val="0"/>
          <w:bCs w:val="0"/>
          <w:spacing w:val="0"/>
          <w:sz w:val="32"/>
          <w:szCs w:val="32"/>
        </w:rPr>
        <w:t>根据2007年9月25日《国务院关于修改〈中华人民共和国防治海岸工程建设项目污染损害海洋环境管理条例〉的决定》第一次修订　根据2017年3月1日《国务院关于修改和废止部分行政法规的决定》第二次修订</w:t>
      </w:r>
      <w:r>
        <w:rPr>
          <w:rFonts w:hint="eastAsia" w:ascii="楷体_GB2312" w:hAnsi="楷体_GB2312" w:eastAsia="楷体_GB2312" w:cs="楷体_GB2312"/>
          <w:b w:val="0"/>
          <w:bCs w:val="0"/>
          <w:spacing w:val="0"/>
          <w:sz w:val="32"/>
          <w:szCs w:val="32"/>
        </w:rPr>
        <w:t>)</w:t>
      </w:r>
    </w:p>
    <w:p>
      <w:pPr>
        <w:pStyle w:val="11"/>
        <w:ind w:firstLine="640" w:firstLineChars="200"/>
        <w:rPr>
          <w:rFonts w:hint="eastAsia" w:ascii="方正黑体_GBK" w:hAnsi="方正黑体_GBK" w:eastAsia="方正黑体_GBK" w:cs="方正黑体_GBK"/>
          <w:sz w:val="32"/>
          <w:szCs w:val="32"/>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为加强海岸工程</w:t>
      </w:r>
      <w:r>
        <w:rPr>
          <w:rFonts w:hint="eastAsia" w:ascii="仿宋_GB2312" w:hAnsi="仿宋_GB2312" w:eastAsia="仿宋_GB2312" w:cs="仿宋_GB2312"/>
          <w:sz w:val="32"/>
          <w:szCs w:val="32"/>
        </w:rPr>
        <w:t>建设项目的环境保护管理，严格控制新的污染，保护和改善海洋环境，根据《中华人民共和国海洋环境保护法》，制定本条例。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本条例所</w:t>
      </w:r>
      <w:r>
        <w:rPr>
          <w:rFonts w:hint="eastAsia" w:ascii="仿宋_GB2312" w:hAnsi="仿宋_GB2312" w:eastAsia="仿宋_GB2312" w:cs="仿宋_GB2312"/>
          <w:sz w:val="32"/>
          <w:szCs w:val="32"/>
        </w:rPr>
        <w:t>称海岸工程建设项目，是指位于海岸或者与海岸连接，工程主体位于海岸线向陆一侧，对海洋环境产生影响的新建、改建、扩建工程项目。具体包括：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(一)港口、码头、航道、滨海机场工程项目；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(二)造船厂、修船厂；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(三)滨海火电站、核电站、风电站；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(四)滨海物资存储设施工程项目；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(五)滨海矿山、化工、轻工、冶金等工业工程项目；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(六)固体废弃物、污水等污染物处理处置排海工程项目；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(七)滨海大型养殖场；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(八)海岸防护工程、砂石场和入海河口处的水利设施；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(九)滨海石油勘探开发工程项目；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(十)国务院环境保护主管部门会同国家海洋主管部门规定的其他海岸工程项目。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本条例适用于在</w:t>
      </w:r>
      <w:r>
        <w:rPr>
          <w:rFonts w:hint="eastAsia" w:ascii="仿宋_GB2312" w:hAnsi="仿宋_GB2312" w:eastAsia="仿宋_GB2312" w:cs="仿宋_GB2312"/>
          <w:sz w:val="32"/>
          <w:szCs w:val="32"/>
        </w:rPr>
        <w:t>中华人民共和国境内兴建海岸工程建设项目的一切单位和个人。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拆船厂建设项目的环境保护管理，依照《防止拆船污染环境管理条例》执行。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建设海岸工程建设项目，应当符合所在经济区的区域环境保护规划的要求。</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国务院环境保护主管部门，主管全国海岸工程建设项目的环境保护工作。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沿海县级以上地方人民政府环境保护主管部门，主管本行政区域内的海岸工程建设项目的环境保护工作。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新建、改建、扩</w:t>
      </w:r>
      <w:r>
        <w:rPr>
          <w:rFonts w:hint="eastAsia" w:ascii="仿宋_GB2312" w:hAnsi="仿宋_GB2312" w:eastAsia="仿宋_GB2312" w:cs="仿宋_GB2312"/>
          <w:sz w:val="32"/>
          <w:szCs w:val="32"/>
        </w:rPr>
        <w:t>建海岸工程建设项目，应当遵守国家有关建设项目环境保护管理的规定。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海岸</w:t>
      </w:r>
      <w:r>
        <w:rPr>
          <w:rFonts w:hint="eastAsia" w:ascii="仿宋_GB2312" w:hAnsi="仿宋_GB2312" w:eastAsia="仿宋_GB2312" w:cs="仿宋_GB2312"/>
          <w:sz w:val="32"/>
          <w:szCs w:val="32"/>
        </w:rPr>
        <w:t>工程建设项目的建设单位，应当依法编制环境影响报告书(表)，报环境保护主管部门审批。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环境保护主管部门在批准海岸工程建设项目的环境影响报告</w:t>
      </w:r>
      <w:bookmarkStart w:id="0" w:name="_GoBack"/>
      <w:r>
        <w:rPr>
          <w:rFonts w:hint="eastAsia" w:ascii="仿宋_GB2312" w:hAnsi="仿宋_GB2312" w:eastAsia="仿宋_GB2312" w:cs="仿宋_GB2312"/>
          <w:sz w:val="32"/>
          <w:szCs w:val="32"/>
        </w:rPr>
        <w:t>书(表)之前，应当征求</w:t>
      </w:r>
      <w:bookmarkEnd w:id="0"/>
      <w:r>
        <w:rPr>
          <w:rFonts w:hint="eastAsia" w:ascii="仿宋_GB2312" w:hAnsi="仿宋_GB2312" w:eastAsia="仿宋_GB2312" w:cs="仿宋_GB2312"/>
          <w:sz w:val="32"/>
          <w:szCs w:val="32"/>
        </w:rPr>
        <w:t>海洋、海事、渔业主管部门和军队环境保护部门的意见。</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禁止在天然港湾有航运价值的区域、重要苗种基地和养殖场所及水面、滩涂中的鱼、虾、蟹、贝、藻类的自然产卵场、繁殖场、索饵场及重要的洄游通道围海造地。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海岸工程建设项</w:t>
      </w:r>
      <w:r>
        <w:rPr>
          <w:rFonts w:hint="eastAsia" w:ascii="仿宋_GB2312" w:hAnsi="仿宋_GB2312" w:eastAsia="仿宋_GB2312" w:cs="仿宋_GB2312"/>
          <w:sz w:val="32"/>
          <w:szCs w:val="32"/>
        </w:rPr>
        <w:t>目环境影响报告书的内容，除按有关规定编制外，还应当包括：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(一)所在地及其附近海域的环境状况；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(二)建设过程中和建成后可能对海洋环境造成的影响；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(三)海洋环境保护措施及其技术、经济可行性论证结论；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(四)建设项目海洋环境影响评价结论。</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海岸工程建设项目环境影响报告表，应当参照前款规定填</w:t>
      </w:r>
      <w:r>
        <w:rPr>
          <w:rFonts w:ascii="Times New Roman" w:hAnsi="Times New Roman" w:eastAsia="仿宋_GB2312" w:cs="Times New Roman"/>
          <w:sz w:val="32"/>
          <w:szCs w:val="32"/>
        </w:rPr>
        <w:t>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禁止兴建向中华人民</w:t>
      </w:r>
      <w:r>
        <w:rPr>
          <w:rFonts w:hint="eastAsia" w:ascii="仿宋_GB2312" w:hAnsi="仿宋_GB2312" w:eastAsia="仿宋_GB2312" w:cs="仿宋_GB2312"/>
          <w:sz w:val="32"/>
          <w:szCs w:val="32"/>
        </w:rPr>
        <w:t>共和国海域及海岸转嫁污染的中外合资经营企业、中外合作经营企业和外资企业；海岸工程建设项目引进技术和设备，应当有相应的防治污染措施，防止转嫁污染。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在海洋特别保护</w:t>
      </w:r>
      <w:r>
        <w:rPr>
          <w:rFonts w:hint="eastAsia" w:ascii="仿宋_GB2312" w:hAnsi="仿宋_GB2312" w:eastAsia="仿宋_GB2312" w:cs="仿宋_GB2312"/>
          <w:sz w:val="32"/>
          <w:szCs w:val="32"/>
        </w:rPr>
        <w:t>区、海上自然保护区、海滨风景游览区、盐场保护区、海水浴场、重要渔业水域和其他需要特殊保护的区域内不得建设污染环境、破坏景观的海岸工程建设项目；在其区域外建设海岸工程建设项目的，不得损害上述区域的环境质量。法律法规另有规定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承担海岸工程建设项目环境</w:t>
      </w:r>
      <w:r>
        <w:rPr>
          <w:rFonts w:hint="eastAsia" w:ascii="仿宋_GB2312" w:hAnsi="仿宋_GB2312" w:eastAsia="仿宋_GB2312" w:cs="仿宋_GB2312"/>
          <w:sz w:val="32"/>
          <w:szCs w:val="32"/>
        </w:rPr>
        <w:t>影响评价的单位，应当依法取得《建设项目环境影响评价资质证书》，按照证书中规定的范围承担评价任务。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海岸工程建设项目竣工验收时，建设项目的环境保护设施，应当经环境保护主管部门验收合格后，该建设项目方可正式投入生产或者使用。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县级以上人民政府环境保护主管部门，按照项目管理权限，可以会同有关部门对海岸工程建设项目进行现场检查，被检查者应当如实反映情况、提供资料。检查者有责任为被检查者保守技术秘密和业务秘密。法律法规另有规定的除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设置向海域排放废水设施的，应当合理利用海水自净能力，选择好排污口的位置。采用暗沟或者管道方式排放的，出水管口位置应当在低潮线以下。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建设港口、码头，应当设置与其吞吐能力和货物种类相适应的防污设施。</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港口、油码头、化学危险品码头，应当配备海上重大污染损害事故应急设备和器材。</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现有港口、码头未达到前两款规定要求的，由环境保护主管部门会同港口、码头主管部门责令其限期设置或者配备。</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建设岸边造船厂、修船厂，应当设置与其性质、规模相适应的残油、废油接收处理设施，含油废水接收处理设施，拦油、收油、消油设施，工业废水接收处理设施，工业和船舶垃圾接收处理设施等。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建设滨海核电站和其他核设施，应当严格遵守国家有关核环境保护和放射防护的规定及标准。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建设岸边油库，应当设置含油废水接收处理设施，库场地面冲刷废水的集接、处理设施和事故应急设施；输油管线和储油设施应当符合国家关于防渗漏、防腐蚀的规定。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建设滨海矿山，在开采、选矿、运输、贮存、冶炼和尾矿处理等过程中，应当按照有关规定采取防止污染损害海洋环境的措施。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建设滨海垃圾场或者工业废渣填埋场，应当建造防护堤坝和场底封闭层，设置渗液收集、导出、处理系统和可燃性气体防爆装置。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修筑海岸防护工程，在入海河口处兴建水利设施、航道或者综合整治工程，应当采取措施，不得损害生态环境及水产资源。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兴建海岸工程建设项目，不得改变、破坏国家和地方重点保护的野生动植物的生存环境。不得兴建可能导致重点保护的野生动植物生存环境污染和破坏的海岸工程建设项目；确需兴建</w:t>
      </w:r>
      <w:r>
        <w:rPr>
          <w:rFonts w:hint="eastAsia" w:ascii="仿宋_GB2312" w:hAnsi="仿宋_GB2312" w:eastAsia="仿宋_GB2312" w:cs="仿宋_GB2312"/>
          <w:sz w:val="32"/>
          <w:szCs w:val="32"/>
        </w:rPr>
        <w:t>的，应当征得野生动植物行政主管部门同意，并由建设单位负责组织采取易地繁育等措施，保证物种延续。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在鱼、虾、蟹、贝类的洄游通道建闸、筑坝，对渔业资源有严重影响的，建设单位应当建造过鱼设施或者采取其他补救措施。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集体所有制单位或者个人在全民所有的水域、海涂，建设构不成基本建设项目的养殖工程的，应当在县级以上地方人民政府规划的区域内进行。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集体所有制单位或者个人零星经营性采挖砂石，应当在县级以上地方人民政府指定的区域内采挖。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禁止在红树林和珊瑚礁生长的地区，建设毁坏红树林和珊瑚礁生态系统的海岸工程建设项目。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兴建海岸工程建设项目，应当防止导致海岸非正常侵蚀。</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禁止在海岸保护设施管理部门规定的海岸保护设施的保护范围内从事爆破、采挖砂石、取土等危害海岸保护设施安全的活动。非经国务院授权的有关主管部门批准，不得占用或者拆除海岸保护设施。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未持有经审核和批准</w:t>
      </w:r>
      <w:r>
        <w:rPr>
          <w:rFonts w:hint="eastAsia" w:ascii="仿宋_GB2312" w:hAnsi="仿宋_GB2312" w:eastAsia="仿宋_GB2312" w:cs="仿宋_GB2312"/>
          <w:sz w:val="32"/>
          <w:szCs w:val="32"/>
        </w:rPr>
        <w:t>的环境影响报告书(表)，兴建海岸工程建设项目的，依照《中华人民共和国海洋环境保护法》第七十九条的规定予以处罚。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拒绝、阻挠环境保护主管部门进行现场检查，或者在被检查时弄虚作假的，由县级以上人民政府环境保护主管部门依照《中华人民共和国海洋环境保护法》第七十五条的规定予以处罚。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海岸工程建设项目的环境保护设施未建成或者未达到规定要求，该项目即投入生产、使用的，依照《中华人民共和国海洋环境保护法》第八十条的规定予以处罚。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环境保护主管部门工作人员滥用职权、玩忽职守、徇私舞弊的，由其所在单位或者上级主管机关给予行政处分；构成犯罪的，依法追究刑事责任。</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本条</w:t>
      </w:r>
      <w:r>
        <w:rPr>
          <w:rFonts w:hint="eastAsia" w:ascii="仿宋_GB2312" w:hAnsi="仿宋_GB2312" w:eastAsia="仿宋_GB2312" w:cs="仿宋_GB2312"/>
          <w:sz w:val="32"/>
          <w:szCs w:val="32"/>
        </w:rPr>
        <w:t>例自1990年8月1日起施行。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405EF4"/>
    <w:rsid w:val="0788080A"/>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AD7B14"/>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74457C8"/>
    <w:rsid w:val="37BE1588"/>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517290"/>
    <w:rsid w:val="41B857FD"/>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D7C1855"/>
    <w:rsid w:val="4DC1643C"/>
    <w:rsid w:val="4DC87E21"/>
    <w:rsid w:val="4E4E7955"/>
    <w:rsid w:val="4E6576C1"/>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460DAF"/>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9</Pages>
  <Words>3595</Words>
  <Characters>3611</Characters>
  <Lines>69</Lines>
  <Paragraphs>19</Paragraphs>
  <TotalTime>1</TotalTime>
  <ScaleCrop>false</ScaleCrop>
  <LinksUpToDate>false</LinksUpToDate>
  <CharactersWithSpaces>3647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2022-05-22T09:31:50Z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