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中华人民共和国招标投标法实施条例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(2011年12月20日中华人民共和国国务院令第613号公布　</w:t>
      </w:r>
      <w:r>
        <w:rPr>
          <w:rFonts w:hint="eastAsia" w:ascii="楷体_GB2312" w:hAnsi="楷体_GB2312" w:eastAsia="楷体_GB2312" w:cs="楷体_GB2312"/>
          <w:sz w:val="32"/>
          <w:szCs w:val="32"/>
        </w:rPr>
        <w:t>根据2017年3月1日《国务院关于修改和废止部分行政法规的决定》第一次修订　根据2018年3月19日《国务院关于修改和废止部分行政法规的决定》第二次修订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为了规范招标投标活动，根据《中华人民共和国招标投标法》(以下简称招标投标法)，制定本条例。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招标投标法第三条所称工程建设项目，是指工程以及与工程建设有关的货物、服务。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依法必须进行招标的工程建设项目的具体范围和规模标准，由国务院发展改革部门会同国务院有关部门制订，报国务院批准后公布施行。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财政部门依法对实行招标投标的政府采购工程建设项目的预算执行情况和政府采购政策执行情况实施监督。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监察机关依法对与招标投标活动有关的监察对象实施监察。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设区的市级以上地方人民政府可以根据实际需要，建立统一规范的招标投标交易场所，为招标投标活动提供服务。招标投标交易场所不得与行政监督部门存在隶属关系，不得以营利为目的。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国家鼓励利用信息网络进行电子招标投标。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禁止国家工作人员以任何方式非法干涉招标投标活动。</w:t>
      </w:r>
    </w:p>
    <w:p>
      <w:pPr>
        <w:pStyle w:val="3"/>
        <w:bidi w:val="0"/>
        <w:rPr>
          <w:szCs w:val="32"/>
        </w:rPr>
      </w:pPr>
      <w:r>
        <w:t>第二章　招　　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按照国家有关规定需要履行项目审批、核准手续的依法必须进行招标的项目，其招标范围、招标方式、招标组织形式应当报项目审批、核准部门审批、核准。项目审批、核准部门应当及时将审批、核准确定的招标范围、招标方式、招标组织形式通报有关行政监督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国有资金占控股或者主导地位的依法必须进行招标的项目，应当公开招标；但有下列情形之一的，可以邀请招标：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(一)技术复杂、有特殊要求或者受自然环境限制，只有少量潜在投标人可供选择；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(二)采用公开招标方式的费用占项目合同金额的比例过大。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有前款第二项所列情形，属于本条例第七条规定的项目，由项目审批、核准部门在审批、核准项目时作出认定；其他项目由招标人申请有关行政监督部门作出认定。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除招标投标法第六十六条规定的可以不进行招标的特殊情况外，有下列情形之一的，可以不进行招标：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(一)需要采用不可替代的专利或者专有技术；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(二)采购人依法能够自行建设、生产或者提供；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(三)已通过招标方式选定的特许经营项目投资人依法能够自行建设、生产或者提供；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(四)需要向原中标人采购工程、货物或者服务，否则将影响施工或者功能配套要求；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(五)国家规定的其他特殊情形。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招标人为适用前款规定弄虚作假的，属于招标投标法第四条规定的规避招标。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招标投标法第十二条第二款规定的招标人具有编制招标文件和组织评标能力，是指招标人具有与招标项目规模和复杂程度相适应的技术、经济等方面的专业人员。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国务院住房城乡建设、商务、发展改革、工业和信息化等部门，按照规定的职责分工对招标代理机构依法实施监督管理。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招标代理机构应当拥有一定数量的具备编制招标文件、组织评标等相应能力的专业人员。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招标代理机构在招标人委托的范围内开展招标代理业务，任何单位和个人不得非法干涉。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招标代理机构代理招标业务，应当遵守招标投标法和本条例关于招标人的规定。招标代理机构不得在所代理的招标项目中投标或者代理投标，也不得为所代理的招标项目的投标人提供咨询。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招标人应当与被委托的招标代理机构签订书面委托合同，合同约定的收费标准应当符合国家有关规定。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公开招标的项目，应当依照招标投标法和本条例的规定发布招标公告、编制招标文件。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招标人采用资格预审办法对潜在投标人进行资格审查的，应当发布资格预审公告、编制资格预审文件。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编制依法必须进行招标的项目的资格预审文件和招标文件，应当使用国务院发展改革部门会同有关行政监督部门制定的标准文本。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招标人应当按照资格预审公告、招标公告或者投标邀请书规定的时间、地点发售资格预审文件或者招标文件。资格预审文件或者招标文件的发售期不得少于5日。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招标人发售资格预审文件、招标文件收取的费用应当限于补偿印刷、邮寄的成本支出，不得以营利为目的。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招标人应当合理确定提交资格预审申请文件的时间。依法必须进行招标的项目提交资格预审申请文件的时间，自资格预审文件停止发售之日起不得少于5日。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资格预审应当按照资格预审文件载明的标准和方法进行。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国有资金占控股或者主导地位的依法必须进行招标的项目，招标人应当组建资格审查委员会审查资格预审申请文件。资格审查委员会及其成员应当遵守招标投标法和本条例有关评标委员会及其成员的规定。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资格预审结束后，招标人应当及时向资格预审申请人发出资格预审结果通知书。未通过资格预审的申请人不具有投标资格。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通过资格预审的申请人少于3个的，应当重新招标。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招标人采用资格后审办法对投标人进行资格审查的，应当在开标后由评标委员会按照招标文件规定的标准和方法对投标人的资格进行审查。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潜在投标人或者其他利害关系人对资格预审文件有异议的，应当在提交资格预审申请文件截止时间2日前提出；对招标文件有异议的，应当在投标截止时间10日前提出。招标人应当自收到异议之日起3日内作出答复；作出答复前，应当暂停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招标人对招标项目划分标段的，应当遵守招标投标法的有关规定，不得利用划分标段限制或者排斥潜在投标人。依法必须进行招标的项目的招标人不得利用划分标段规避招标。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招标人应当在招标文件中载明投标有效期。投标有效期从提交投标文件的截止之日起算。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招标人在招标文件中要求投标人提交投标保证金的，投标保证金不得超过招标项目估算价的2%。投标保证金有效期应当与投标有效期一致。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依法必须进行招标的项目的境内投标单位，以现金或者支票形式提交的投标保证金应当从其基本账户转出。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招标人不得挪用投标保证金。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招标人可以自行决定是否编制标底。一个招标项目只能有一个标底。标底必须保密。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接受委托编制标底的中介机构不得参加受托编制标底项目的投标，也不得为该项目的投标人编制投标文件或者提供咨询。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招标人设有最高投标限价的，应当在招标文件中明确最高投标限价或者最高投标限价的计算方法。招标人不得规定最低投标限价。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招标人不得组织单个或者部分潜在投标人踏勘项目现场。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招标人可以依法对工程以及与工程建设有关的货物、服务全部或者部分实行总承包招标。以暂估价形式包括在总承包范围内的工程、货物、服务属于依法必须进行招标的项目范围且达到国家规定规模标准的，应当依法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前款所称暂估价，是指总承包招标时不能确定价格而由招标人在招标文件中暂时估定的工程、货物、服务的金额。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对技术复杂或者无法精确拟定技术规格的项目，招标人可以分两阶段进行招标。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第一阶段，投标人按照招标公告或者投标邀请书的要求提交不带报价的技术建议，招标人根据投标人提交的技术建议确定技术标准和要求，编制招标文件。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第二阶段，招标人向在第一阶段提交技术建议的投标人提供招标文件，投标人按照招标文件的要求提交包括最终技术方案和投标报价的投标文件。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招标人要求投标人提交投标保证金的，应当在第二阶段提出。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招标人不得以不合理的条件限制、排斥潜在投标人或者投标人。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招标人有下列行为之一的，属于以不合理条件限制、排斥潜在投标人或者投标人：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(一)就同一招标项目向潜在投标人或者投标人提供有差别的项目信息；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(二)设定的资格、技术、商务条件与招标项目的具体特点和实际需要不相适应或者与合同履行无关；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(三)依法必须进行招标的项目以特定行政区域或者特定行业的业绩、奖项作为加分条件或者中标条件；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(四)对潜在投标人或者投标人采取不同的资格审查或者评标标准；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(五)限定或者指定特定的专利、商标、品牌、原产地或者供应商；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(六)依法必须进行招标的项目非法限定潜在投标人或者投标人的所有制形式或者组织形式；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(七)以其他不合理条件限制、排斥潜在投标人或者投标人。</w:t>
      </w:r>
    </w:p>
    <w:p>
      <w:pPr>
        <w:pStyle w:val="3"/>
        <w:bidi w:val="0"/>
        <w:rPr>
          <w:szCs w:val="32"/>
        </w:rPr>
      </w:pPr>
      <w:r>
        <w:t>第三章　投　　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投标人参加依法必须进行招标的项目的投标，不受地区或者部门的限制，任何单位和个人不得非法干涉。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与招标人存在利害关系可能影响招标公正性的法人、其他组织或者个人，不得参加投标。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单位负责人为同一人或者存在控股、管理关系的不同单位，不得参加同一标段投标或者未划分标段的同一招标项目投标。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违反前两款规定的，相关投标均无效。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投标人撤回已提交的投标文件，应当在投标截止时间前书面通知招标人。招标人已收取投标保证金的，应当自收到投标人书面撤回通知之日起5日内退还。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投标截止后投标人撤销投标文件的，招标人可以不退还投标保证金。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未通过资格预审的申请人提交的投标文件</w:t>
      </w:r>
      <w:bookmarkStart w:id="0" w:name="_GoBack"/>
      <w:bookmarkEnd w:id="0"/>
      <w:r>
        <w:rPr>
          <w:rFonts w:hint="eastAsia" w:ascii="仿宋_GB2312" w:hAnsi="仿宋_GB2312" w:eastAsia="仿宋_GB2312" w:cs="仿宋_GB2312"/>
          <w:sz w:val="32"/>
          <w:szCs w:val="32"/>
        </w:rPr>
        <w:t>，以及逾期送达或者不按照招标文件要求密封的投标文件，招标人应当拒收。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招标人应当如实记载投标文件的送达时间和密封情况，并存档备查。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招标人应当在资格预审公告、招标公告或者投标邀请书中载明是否接受联合体投标。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招标人接受联合体投标并进行资格预审的，联合体应当在提交资格预审申请文件前组成。资格预审后联合体增减、更换成员的，其投标无效。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联合体各方在同一招标项目中以自己名义单独投标或者参加其他联合体投标的，相关投标均无效。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投标人发生合并、分立、破产等重大变化的，应当及时书面告知招标人</w:t>
      </w:r>
      <w:r>
        <w:rPr>
          <w:rFonts w:hint="eastAsia" w:ascii="仿宋_GB2312" w:hAnsi="仿宋_GB2312" w:eastAsia="仿宋_GB2312" w:cs="仿宋_GB2312"/>
          <w:spacing w:val="6"/>
          <w:sz w:val="32"/>
          <w:szCs w:val="32"/>
        </w:rPr>
        <w:t>。投标人不再具备资格预审文件、招标文件规定的资格条件或者其投标影响招标公正性的，其</w:t>
      </w:r>
      <w:r>
        <w:rPr>
          <w:rFonts w:hint="eastAsia" w:ascii="仿宋_GB2312" w:hAnsi="仿宋_GB2312" w:eastAsia="仿宋_GB2312" w:cs="仿宋_GB2312"/>
          <w:sz w:val="32"/>
          <w:szCs w:val="32"/>
        </w:rPr>
        <w:t>投标无效。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禁止投标人相互串通投标。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有下列情形之一的，属于投标人相互串通投标：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(一)投标人之间协商投标报价等投标文件的实质性内容；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(二)投标人之间约定中标人；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(三)投标人之间约定部分投标人放弃投标或者中标；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(四)属于同一集团、协会、商会等组织成员的投标人按照该组织要求协同投标；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(五)投标人之间为谋取中标或者排斥特定投标人而采取的其他联合行动。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有下列情形之一的，视为投标人相互串通投标：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(一)不同投标人的投标文件由同一单位或者个人编制；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(二)不同投标人委托同一单位或者个人办理投标事宜；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(三)不同投标人的投标文件载明的项目管理成员为同一人；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(四)不同投标人的投标文件异常一致或者投标报价呈规律性差异；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(五)不同投标人的投标文件相互混装；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(六)不同投标人的投标保证金从同一单位或者个人的账户转出。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禁止招标人与投标人串通投标。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有下列情形之一的，属于招标人与投标人串通投标：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(一)招标人在开标前开启投标文件并将有关信息泄露给其他投标人；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(二)招标人直接或者间接向投标人泄露标底、评标委员会成员等信息；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(三)招标人明示或者暗示投标人压低或者抬高投标报价；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(四)招标人授意投标人撤换、修改投标文件；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(五)招标人明示或者暗示投标人为特定投标人中标提供方便；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(六)招标人与投标人为谋求特定投标人中标而采取的其他串通行为。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使用通过受让或者租借等方式获取的资格、资质证书投标的，属于招标投标法第三十三条规定的以他人名义投标。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投标人有下列情形之一的，属于招标投标法第三十三条规定的以其他方式弄虚作假的行为：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(一)使用伪造、变造的许可证件；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(二)提供虚假的财务状况或者业绩；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(三)提供虚假的项目负责人或者主要技术人员简历、劳动关系证明；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(四)提供虚假的信用状况；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(五)其他弄虚作假的行为。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提交资格预审申请文件的申请人应当遵守招标投标法和本条例有关投标人的规定。</w:t>
      </w:r>
    </w:p>
    <w:p>
      <w:pPr>
        <w:pStyle w:val="3"/>
        <w:bidi w:val="0"/>
        <w:rPr>
          <w:szCs w:val="32"/>
        </w:rPr>
      </w:pPr>
      <w:r>
        <w:t>第四章　开标、评标和中标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招标人应当按照招标文件规定的时间、地点开标。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投标人少于3个的，不得开标；招标人应当重新招标。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投标人对开标有异议的，应当在开标现场提出，招标人应当当场作出答复，并制作记录。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国家实行统一的评标专家专业分类标准和管理办法。具体标准和办法由国务院发展改革部门会同国务院有关部门制定。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省级人民政府和国务院有关部门应当组建综合评标专家库。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依法必须进行招标的项目的招标人非因招标投标法和本条例规定的事由，不得更换依法确定的评标委员会成员。更换评标委员会的专家成员应当依照前款规定进行。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评标委员会成员与投标人有利害关系的，应当主动回避。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有关行政监督部门应当按照规定的职责分工，对评标委员会成员的确定方式、评标专家的抽取和评标活动进行监督。行政监督部门的工作人员不得担任本部门负责监督项目的评标委员会成员。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招标投标法第三十七条第三款所称特殊招标项目，是指技术复杂、专业性强或者国家有特殊要求，采取随机抽取方式确定的专家难以保证胜任评标工作的项目。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招标人应当向评标委员会提供评标所必需的信息，但不得明示或者暗示其倾向或者排斥特定投标人。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招标人应当根据项目规模和技术复杂程度等因素合理确定评标时间。超过三分之一的评标委员会成员认为评标时间不够的，招标人应当适当延长。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评标过程中，评标委员会成员有回避事由、擅离职守或者因健康等原因不能继续评标的，应当及时更换。被更换的评标委员会成员作出的评审结论无效，由更换后的评标委员会成员重新进行评审。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评标委员会成员应当依照招标投标法和本条例的规定，按照招标文件规定的评标标准和方法，客观、公正地对投标文件提出评审意见。招标文件没有规定的评标标准和方法不得作为评标的依据。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招标项目设有标底的，招标人应当在开标时公布。标底只能作为评标的参考，不得以投标报价是否接近标底作为中标条件，也不得以投标报价超过标底上下浮动范围作为否决投标的条件。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有下列情形之一的，评标委员会应当否决其投标：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(一)投标文件未经投标单位盖章和单位负责人签字；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(二)投标联合体没有提交共同投标协议；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(三)投标人不符合国家或者招标文件规定的资格条件；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(四)同一投标人提交两个以上不同的投标文件或者投标报价，但招标文件要求提交备选投标的除外；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(五)投标报价低于成本或者高于招标文件设定的最高投标限价；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(六)投标文件没有对招标文件的实质性要求和条件作出响应；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(七)投标人有串通投标、弄虚作假、行贿等违法行为。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投标文件中有含义不明确的内容、明显文字或者计算错误，评标委员会认为需要投标人作出必要澄清、说明的，应当书面通知该投标人。投标人的澄清、说明应当采用书面形式，并不得超出投标文件的范围或者改变投标文件的实质性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评标委员会不得暗示或者诱导投标人作出澄清、说明，不得接受投标人主动提出的澄清、说明。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评标完成后，评标委员会应当向招标人提交书面评标报告和中标候选人名单。中标候选人应当不超过3个，并标明排序。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报告应当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依法必须进行招标的项目，招标人应当自收到评标报告之日起3日内公示中标候选人，公示期不得少于3日。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投标人或者其他利害关系人对依法必须进行招标的项目的评标结果有异议的，应当在中标候选人公示期间提出。招标人应当自收到异议之日起3日内作出答复；作出答复前，应当暂停招标投标活动。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中标候选人的经营、财务状况发生较大变化或者存在违法行为，招标人认为可能影响其履约能力的，应当在发出中标通知书前由原评标委员会按照招标文件规定的标准和方法审查确认。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招标人最迟应当在书面合同签订后5日内向中标人和未中标的投标人退还投标保证金及银行同期存款利息。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招标文件要求中标人提交履约保证金的，中标人应当按照招标文件的要求提交。履约保证金不得超过中标合同金额的10%。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中标人应当按照合同约定履行义务，完成中标项目。中标人不得向他人转让中标项目，也不得将中标项目肢解后分别向他人转让。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中标人按照合同约定或者经招标人同意，可以将中标项目的部分非主体、非关键性工作分包给他人完成。接受分包的人应当具备相应的资格条件，并不得再次分包。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中标人应当就分包项目向招标人负责，接受分包的人就分包项目承担连带责任。</w:t>
      </w:r>
    </w:p>
    <w:p>
      <w:pPr>
        <w:pStyle w:val="3"/>
        <w:bidi w:val="0"/>
        <w:rPr>
          <w:szCs w:val="32"/>
        </w:rPr>
      </w:pPr>
      <w:r>
        <w:t>第五章　投诉与处理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投标人或者其他利害关系人认为招标投标活动不符合法律、行政法规规定的，可以自知道或者应当知道之日起10日内向有关行政监督部门投诉。投诉应当有明确的请求和必要的证明材料。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就本条例第二十二条、第四十四条、第五十四条规定事项投诉的，应当先向招标人提出异议，异议答复期间不计算在前款规定的期限内。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投诉人就同一事项向两个以上有权受理的行政监督部门投诉的，由最先收到投诉的行政监督部门负责处理。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行政监督部门应当自收到投诉之日起3个工作日内决定是否受理投诉，并自受理投诉之日起30个工作日内作出书面处理决定；需要检验、检测、鉴定、专家评审的，所需时间不计算在内。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投诉人捏造事实、伪造材料或者以非法手段取得证明材料进行投诉的，行政监督部门应当予以驳回。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行政监督部门处理投诉，有权查阅、复制有关文件、资料，调查有关情况，相关单位和人员应当予以配合。必要时，行政监督部门可以责令暂停招标投标活动。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行政监督部门的工作人员对监督检查过程中知悉的国家秘密、商业秘密，应当依法予以保密。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招标人有下列限制或者排斥潜在投标人行为之一的，由有关行政监督部门依照招标投标法第五十一条的规定处罚：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(一)依法应当公开招标的项目不按照规定在指定媒介发布资格预审公告或者招标公告；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(二)在不同媒介发布的同一招标项目的资格预审公告或者招标公告的内容不一致，影响潜在投标人申请资格预审或者投标。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依法必须进行招标的项目的招标人不按照规定发布资格预审公告或者招标公告，构成规避招标的，依照招标投标法第四十九条的规定处罚。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招标人有下列情形之一的，由有关行政监督部门责令改正，可以处10万元以下的罚款：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(一)依法应当公开招标而采用邀请招标；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(二)招标文件、资格预审文件的发售、澄清、修改的时限，或者确定的提交资格预审申请文件、投标文件的时限不符合招标投标法和本条例规定；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(三)接受未通过资格预审的单位或者个人参加投标；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(四)接受应当拒收的投标文件。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招标人有前款第一项、第三项、第四项所列行为之一的，对单位直接负责的主管人员和其他直接责任人员依法给予处分。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投标人有下列行为之一的，属于招标投标法第五十三条规定的情节严重行为，由有关行政监督部门取消其1年至2年内参加依法必须进行招标的项目的投标资格：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(一)以行贿谋取中标；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(二)3年内2次以上串通投标；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(三)串通投标行为损害招标人、其他投标人或者国家、集体、公民的合法利益，造成直接经济损失30万元以上；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(四)其他串通投标情节严重的行为。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投标人自本条第二款规定的处罚执行期限届满之日起3年内又有该款所列违法行为之一的，或者串通投标、以行贿谋取中标情节特别严重的，由工商行政管理机关吊销营业执照。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法律、行政法规对串通投标报价行为的处罚另有规定的，从其规定。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投标人有下列行为之一的，属于招标投标法第五十四条规定的情节严重行为，由有关行政监督部门取消其1年至3年内参加依法必须进行招标的项目的投标资格：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(一)伪造、变造资格、资质证书或者其他许可证件骗取中标；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(二)3年内2次以上使用他人名义投标；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(三)弄虚作假骗取中标给招标人造成直接经济损失30万元以上；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(四)其他弄虚作假骗取中标情节严重的行为。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投标人自本条第二款规定的处罚执行期限届满之日起3年内又有该款所列违法行为之一的，或者弄虚作假骗取中标情节特别严重的，由工商行政管理机关吊销营业执照。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出让或者出租资格、资质证书供他人投标的，依照法律、行政法规的规定给予行政处罚；构成犯罪的，依法追究刑事责任。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国家工作人员以任何方式非法干涉选取评标委员会成员的，依照本条例第八十条的规定追究法律责任。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评标委员会成员有下列行为之一的，由有关行政监督部门责令改正；情节严重的，禁止其在一定期限内参加依法必须进行招标的项目的评标；情节特别严重的，取消其担任评标委员会成员的资格：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(一)应当回避而不回避；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(二)擅离职守；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(三)不按照招标文件规定的评标标准和方法评标；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(四)私下接触投标人；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(五)向招标人征询确定中标人的意向或者接受任何单位或者个人明示或者暗示提出的倾向或者排斥特定投标人的要求；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(六)对依法应当否决的投标不提出否决意见；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(七)暗示或者诱导投标人作出澄清、说明或者接受投标人主动提出的澄清、说明；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(八)其他不客观、不公正履行职务的行为。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(一)无正当理由不发出中标通知书；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(二)不按照规定确定中标人；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(三)中标通知书发出后无正当理由改变中标结果；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(四)无正当理由不与中标人订立合同；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(五)在订立合同时向中标人提出附加条件。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投标人或者其他利害关系人捏造事实、伪造材料或者以非法手段取得证明材料进行投诉，给他人造成损失的，依法承担赔偿责任。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招标人不按照规定对异议作出答复，继续进行招标投标活动的，由有关行政监督部门责令改正，拒不改正或者不能改正并影响中标结果的，依照本条例第八十一条的规定处理。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国家建立招标投标信用制度。有关行政监督部门应当依法公告对招标人、招标代理机构、投标人、评标委员会成员等当事人违法行为的行政处理决定。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项目审批、核准部门不依法审批、核准项目招标范围、招标方式、招标组织形式的，对单位直接负责的主管人员和其他直接责任人员依法给予处分。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监督部门不依法履行职责，对违反招标投标法和本条例规定的行为不依法查处，或者不按照规定处理投诉、不依法公告对招标投标当事人违法行为的行政处理决定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项目审批、核准部门和有关行政监督部门的工作人员徇私舞弊、滥用职权、玩忽职守，构成犯罪的，依法追究刑事责任。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国家工作人员利用职务便利，以直接或者间接、明示或者暗示等任何方式非法干涉招标投标活动，有下列情形之一的，依法给予记过或者记大过处分；情节严重的，依法给予降级或者撤职处分；情节特别严重的，依法给予开除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(一)要求对依法必须进行招标的项目不招标，或者要求对依法应当公开招标的项目不公开招标；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(二)要求评标委员会成员或者招标人以其指定的投标人作为中标候选人或者中标人，或者以其他方式非法干涉评标活动，影响中标结果；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(三)以其他方式非法干涉招标投标活动。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依法必须进行招标的项目的招标投标活动违反招标投标法和本条例的规定，对中标结果造成实质性影响，且不能采取补救措施予以纠正的，招标、投标、中标无效，应当依法重新招标或者评标。</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招标投标协会按照依法制定的章程开展活动，加强行业自律和服务。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政府采购的法律、行政法规对政府采购货物、服务的招标投标另有规定的，从其规定。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本条例自2012年2月1日起施行。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6DD6C62"/>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0151F"/>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CE66B2"/>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Words>
  <Characters>122</Characters>
  <Lines>69</Lines>
  <Paragraphs>19</Paragraphs>
  <TotalTime>1</TotalTime>
  <ScaleCrop>false</ScaleCrop>
  <LinksUpToDate>false</LinksUpToDate>
  <CharactersWithSpaces>124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2022-06-03T13:32:03Z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