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p>
    <w:p>
      <w:pPr>
        <w:pStyle w:val="11"/>
        <w:jc w:val="center"/>
        <w:rPr>
          <w:rFonts w:hint="eastAsia" w:asciiTheme="majorEastAsia" w:hAnsiTheme="majorEastAsia" w:eastAsiaTheme="majorEastAsia" w:cstheme="majorEastAsia"/>
          <w:sz w:val="44"/>
          <w:szCs w:val="44"/>
          <w:lang w:eastAsia="zh-CN"/>
        </w:rPr>
      </w:pPr>
      <w:r>
        <w:rPr>
          <w:rFonts w:hint="eastAsia" w:asciiTheme="majorEastAsia" w:hAnsiTheme="majorEastAsia" w:eastAsiaTheme="majorEastAsia" w:cstheme="majorEastAsia"/>
          <w:sz w:val="44"/>
          <w:szCs w:val="44"/>
          <w:lang w:val="en-US" w:eastAsia="zh-CN"/>
        </w:rPr>
        <w:t>中华人民共和国招标投标法实施条例</w:t>
      </w:r>
    </w:p>
    <w:p>
      <w:pPr>
        <w:pStyle w:val="11"/>
        <w:ind w:firstLine="616" w:firstLineChars="200"/>
        <w:rPr>
          <w:rFonts w:hint="eastAsia" w:ascii="楷体_GB2312" w:hAnsi="楷体_GB2312" w:eastAsia="楷体_GB2312" w:cs="楷体_GB2312"/>
          <w:spacing w:val="-6"/>
          <w:sz w:val="32"/>
          <w:szCs w:val="32"/>
        </w:rPr>
      </w:pPr>
    </w:p>
    <w:p>
      <w:pPr>
        <w:pStyle w:val="11"/>
        <w:ind w:firstLine="664"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(2011年12月20日中华人民共和国国务院令第613号公布　</w:t>
      </w:r>
      <w:r>
        <w:rPr>
          <w:rFonts w:hint="eastAsia" w:ascii="楷体_GB2312" w:hAnsi="楷体_GB2312" w:eastAsia="楷体_GB2312" w:cs="楷体_GB2312"/>
          <w:sz w:val="32"/>
          <w:szCs w:val="32"/>
        </w:rPr>
        <w:t>根据2017年3月1日《国务院关于修改和废止部分行政法规的决定》第一次修订　根据2018年3月19日《国务院关于修改和废止部分行政法规的决定》第二次修订</w:t>
      </w:r>
      <w:r>
        <w:rPr>
          <w:rFonts w:hint="eastAsia" w:ascii="楷体_GB2312" w:hAnsi="楷体_GB2312" w:eastAsia="楷体_GB2312" w:cs="楷体_GB2312"/>
          <w:spacing w:val="0"/>
          <w:sz w:val="32"/>
          <w:szCs w:val="32"/>
        </w:rPr>
        <w:t>)</w:t>
      </w:r>
    </w:p>
    <w:p>
      <w:pPr>
        <w:pStyle w:val="3"/>
        <w:rPr>
          <w:sz w:val="32"/>
          <w:szCs w:val="32"/>
        </w:rPr>
      </w:pPr>
      <w:r>
        <w:rPr>
          <w:rFonts w:hAnsi="宋体" w:cs="宋体"/>
          <w:sz w:val="32"/>
          <w:szCs w:val="32"/>
        </w:rPr>
        <w:t>第一章　总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为了规范招标投标活动，根据《中华人民共和国招标投标法》(以下简称招标投标法)，制定本条例。</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招标投标法第三条所称工程建设项目，是指工程以及与工程建设有关的货物、服务。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工程，是指建设工程，包括建筑物和构筑物的新建、改建、扩建及其相关的装修、拆除、修缮等；所称与工程建设有关的货物，是指构成工程不可分割的组成部分，且为实现工程基本功能所必需的设备、材料等；所称与工程建设有关的服务，是指为完成工程所需的勘察、设计、监理等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依法必须进行招标的工程建设项目的具体范围和规模标准，由国务院发展改革部门会同国务院有关部门制订，报国务院批准后公布施行。</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发展改革部门指导和协调全国招标投标工作，对国家重大建设项目的工程招标投标活动实施监督检查。国务院工业和信息化、住房城乡建设、交通运输、铁道、水利、商务等部门，按照规定的职责分工对有关招标投标活动实施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人民政府发展改革部门指导和协调本行政区域的招标投标工作。县级以上地方人民政府有关部门按照规定的职责分工，对招标投标活动实施监督，依法查处招标投标活动中的违法行为。县级以上地方人民政府对其所属部门有关招标投标活动的监督职责分工另有规定的，从其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财政部门依法对实行招标投标的政府采购工程建设项目的预算执行情况和政府采购政策执行情况实施监督。</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监察机关依法对与招标投标活动有关的监察对象实施监察。</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设区的市级以上地方人民政府可以根据实际需要，建立统一规范的招标投标交易场所，为招标投标活动提供服务。招标投标交易场所不得与行政监督部门存在隶属关系，不得以营利为目的。</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国家鼓励利用信息网络进行电子招标投标。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禁止国家工作人员以任何方式非法干涉招标投标活动。</w:t>
      </w:r>
    </w:p>
    <w:p>
      <w:pPr>
        <w:pStyle w:val="3"/>
        <w:bidi w:val="0"/>
        <w:rPr>
          <w:szCs w:val="32"/>
        </w:rPr>
      </w:pPr>
      <w:r>
        <w:t>第二章　招　　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按照国家有关规定需要履行项目审批、核准手续的依法必须进行招标的项目，其招标范围、招标方式、招标组织形式应当报项目审批、核准部门审批、核准。项目审批、核准部门应当及时将审批、核准确定的招标范围、招标方式、招标组织形式通报有关行政监督部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国有资金占控股或者主导地位的依法必须进行招标的项目，应当公开招标；但有下列情形之一的，可以邀请招标：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(一)技术复杂、有特殊要求或者受自然环境限制，只有少量潜在投标人可供选择；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(二)采用公开招标方式的费用占项目合同金额的比例过大。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有前款第二项所列情形，属于本条例第七条规定的项目，由项目审批、核准部门在审批、核准项目时作出认定；其他项目由招标人申请有关行政监督部门作出认定。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除招标投标法第六十六条规定的可以不进行招标的特殊情况外，有下列情形之一的，可以不进行招标：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(一)需要采用不可替代的专利或者专有技术；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(二)采购人依法能够自行建设、生产或者提供；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(三)已通过招标方式选定的特许经营项目投资人依法能够自行建设、生产或者提供；</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(四)需要向原中标人采购工程、货物或者服务，否则将影响施工或者功能配套要求；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(五)国家规定的其他特殊情形。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招标人为适用前款规定弄虚作假的，属于招标投标法第四条规定的规避招标。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招标投标法第十二条第二款规定的招标人具有编制招标文件和组织评标能力，是指招标人具有与招标项目规模和复杂程度相适应的技术、经济等方面的专业人员。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国务院住房城乡建设、商务、发展改革、工业和信息化等部门，按照规定的职责分工对招标代理机构依法实施监督管理。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招标代理机构应当拥有一定数量的具备编制招标文件、组织评标等相应能力的专业人员。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招标代理机构在招标人委托的范围内开展招标代理业务，任何单位和个人不得非法干涉。</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招标代理机构代理招标业务，应当遵守招标投标法和本条例关于招标人的规定。招标代理机构不得在所代理的招标项目中投标或者代理投标，也不得为所代理的招标项目的投标人提供咨询。</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招标人应当与被委托的招标代理机构签订书面委托合同，合同约定的收费标准应当符合国家有关规定。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公开招标的项目，应当依照招标投标法和本条例的规定发布招标公告、编制招标文件。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招标人采用资格预审办法对潜在投标人进行资格审查的，应当发布资格预审公告、编制资格预审文件。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资格预审公告和招标公告，应当在国务院发展改革部门依法指定的媒介发布。在不同媒介发布的同一招标项目的资格预审公告或者招标公告的内容应当一致。指定媒介发布依法必须进行招标的项目的境内资格预审公告、招标公告，不得收取费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编制依法必须进行招标的项目的资格预审文件和招标文件，应当使用国务院发展改革部门会同有关行政监督部门制定的标准文本。</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招标人应当按照资格预审公告、招标公告或者投标邀请书规定的时间、地点发售资格预审文件或者招标文件。资格预审文件或者招标文件的发售期不得少于5日。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招标人发售资格预审文件、招标文件收取的费用应当限于补偿印刷、邮寄的成本支出，不得以营利为目的。</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招标人应当合理确定提交资格预审申请文件的时间。依法必须进行招标的项目提交资格预审申请文件的时间，自资格预审文件停止发售之日起不得少于5日。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资格预审应当按照资格预审文件载明的标准和方法进行。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国有资金占控股或者主导地位的依法必须进行招标的项目，招标人应当组建资格审查委员会审查资格预审申请文件。资格审查委员会及其成员应当遵守招标投标法和本条例有关评标委员会及其成员的规定。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资格预审结束后，招标人应当及时向资格预审申请人发出资格预审结果通知书。未通过资格预审的申请人不具有投标资格。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通过资格预审的申请人少于3个的，应当重新招标。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招标人采用资格后审办法对投标人进行资格审查的，应当在开标后由评标委员会按照招标文件规定的标准和方法对投标人的资格进行审查。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招标人可以对已发出的资格预审文件或者招标文件进行必要的澄清或者修改。澄清或者修改的内容可能影响资格预审申请文件或者投标文件编制的，招标人应当在提交资格预审申请文件截止时间至少3日前，或者投标截止时间至少15日前，以书面形式通知所有获取资格预审文件或者招标文件的潜在投标人；不足3日或者15日的，招标人应当顺延提交资格预审申请文件或者投标文件的截止时间。</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潜在投标人或者其他利害关系人对资格预审文件有异议的，应当在提交资格预审申请文件截止时间2日前提出；对招标文件有异议的，应当在投标截止时间10日前提出。招标人应当自收到异议之日起3日内作出答复；作出答复前，应当暂停招标投标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招标人编制的资格预审文件、招标文件的内容违反法律、行政法规的强制性规定，违反公开、公平、公正和诚实信用原则，影响资格预审结果或者潜在投标人投标的，依法必须进行招标的项目的招标人应当在修改资格预审文件或者招标文件后重新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招标人对招标项目划分标段的，应当遵守招标投标法的有关规定，不得利用划分标段限制或者排斥潜在投标人。依法必须进行招标的项目的招标人不得利用划分标段规避招标。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招标人应当在招标文件中载明投标有效期。投标有效期从提交投标文件的截止之日起算。</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招标人在招标文件中要求投标人提交投标保证金的，投标保证金不得超过招标项目估算价的2%。投标保证金有效期应当与投标有效期一致。</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依法必须进行招标的项目的境内投标单位，以现金或者支票形式提交的投标保证金应当从其基本账户转出。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招标人不得挪用投标保证金。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招标人可以自行决定是否编制标底。一个招标项目只能有一个标底。标底必须保密。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接受委托编制标底的中介机构不得参加受托编制标底项目的投标，也不得为该项目的投标人编制投标文件或者提供咨询。</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招标人设有最高投标限价的，应当在招标文件中明确最高投标限价或者最高投标限价的计算方法。招标人不得规定最低投标限价。</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招标人不得组织单个或者部分潜在投标人踏勘项目现场。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招标人可以依法对工程以及与工程建设有关的货物、服务全部或者部分实行总承包招标。以暂估价形式包括在总承包范围内的工程、货物、服务属于依法必须进行招标的项目范围且达到国家规定规模标准的，应当依法进行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前款所称暂估价，是指总承包招标时不能确定价格而由招标人在招标文件中暂时估定的工程、货物、服务的金额。</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对技术复杂或者无法精确拟定技术规格的项目，招标人可以分两阶段进行招标。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第一阶段，投标人按照招标公告或者投标邀请书的要求提交不带报价的技术建议，招标人根据投标人提交的技术建议确定技术标准和要求，编制招标文件。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第二阶段，招标人向在第一阶段提交技术建议的投标人提供招标文件，投标人按照招标文件的要求提交包括最终技术方案和投标报价的投标文件。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招标人要求投标人提交投标保证金的，应当在第二阶段提出。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招标人终止招标的，应当及时发布公告，或者以书面形式通知被邀请的或者已经获取资格预审文件、招标文件的潜在投标人。已经发售资格预审文件、招标文件或者已经收取投标保证金的，招标人应当及时退还所收取的资格预审文件、招标文件的费用，以及所收取的投标保证金及银行同期存款利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招标人不得以不合理的条件限制、排斥潜在投标人或者投标人。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招标人有下列行为之一的，属于以不合理条件限制、排斥潜在投标人或者投标人：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(一)就同一招标项目向潜在投标人或者投标人提供有差别的项目信息；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(二)设定的资格、技术、商务条件与招标项目的具体特点和实际需要不相适应或者与合同履行无关；</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(三)依法必须进行招标的项目以特定行政区域或者特定行业的业绩、奖项作为加分条件或者中标条件；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(四)对潜在投标人或者投标人采取不同的资格审查或者评标标准；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(五)限定或者指定特定的专利、商标、品牌、原产地或者供应商；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(六)依法必须进行招标的项目非法限定潜在投标人或者投标人的所有制形式或者组织形式；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(七)以其他不合理条件限制、排斥潜在投标人或者投标人。</w:t>
      </w:r>
    </w:p>
    <w:p>
      <w:pPr>
        <w:pStyle w:val="3"/>
        <w:bidi w:val="0"/>
        <w:rPr>
          <w:szCs w:val="32"/>
        </w:rPr>
      </w:pPr>
      <w:r>
        <w:t>第三章　投　　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投标人参加依法必须进行招标的项目的投标，不受地区或者部门的限制，任何单位和个人不得非法干涉。</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与招标人存在利害关系可能影响招标公正性的法人、其他组织或者个人，不得参加投标。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单位负责人为同一人或者存在控股、管理关系的不同单位，不得参加同一标段投标或者未划分标段的同一招标项目投标。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违反前两款规定的，相关投标均无效。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投标人撤回已提交的投标文件，应当在投标截止时间前书面通知招标人。招标人已收取投标保证金的，应当自收到投标人书面撤回通知之日起5日内退还。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投标截止后投标人撤销投标文件的，招标人可以不退还投标保证金。</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未通过资格预审的申请人提交的投标文件</w:t>
      </w:r>
      <w:bookmarkStart w:id="0" w:name="_GoBack"/>
      <w:bookmarkEnd w:id="0"/>
      <w:r>
        <w:rPr>
          <w:rFonts w:hint="eastAsia" w:ascii="仿宋_GB2312" w:hAnsi="仿宋_GB2312" w:eastAsia="仿宋_GB2312" w:cs="仿宋_GB2312"/>
          <w:sz w:val="32"/>
          <w:szCs w:val="32"/>
        </w:rPr>
        <w:t>，以及逾期送达或者不按照招标文件要求密封的投标文件，招标人应当拒收。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招标人应当如实记载投标文件的送达时间和密封情况，并存档备查。</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招标人应当在资格预审公告、招标公告或者投标邀请书中载明是否接受联合体投标。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招标人接受联合体投标并进行资格预审的，联合体应当在提交资格预审申请文件前组成。资格预审后联合体增减、更换成员的，其投标无效。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联合体各方在同一招标项目中以自己名义单独投标或者参加其他联合体投标的，相关投标均无效。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投标人发生合并、分立、破产等重大变化的，应当及时书面告知招标人</w:t>
      </w:r>
      <w:r>
        <w:rPr>
          <w:rFonts w:hint="eastAsia" w:ascii="仿宋_GB2312" w:hAnsi="仿宋_GB2312" w:eastAsia="仿宋_GB2312" w:cs="仿宋_GB2312"/>
          <w:spacing w:val="6"/>
          <w:sz w:val="32"/>
          <w:szCs w:val="32"/>
        </w:rPr>
        <w:t>。投标人不再具备资格预审文件、招标文件规定的资格条件或者其投标影响招标公正性的，其</w:t>
      </w:r>
      <w:r>
        <w:rPr>
          <w:rFonts w:hint="eastAsia" w:ascii="仿宋_GB2312" w:hAnsi="仿宋_GB2312" w:eastAsia="仿宋_GB2312" w:cs="仿宋_GB2312"/>
          <w:sz w:val="32"/>
          <w:szCs w:val="32"/>
        </w:rPr>
        <w:t>投标无效。</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禁止投标人相互串通投标。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有下列情形之一的，属于投标人相互串通投标：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(一)投标人之间协商投标报价等投标文件的实质性内容；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(二)投标人之间约定中标人；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(三)投标人之间约定部分投标人放弃投标或者中标；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(四)属于同一集团、协会、商会等组织成员的投标人按照该组织要求协同投标；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(五)投标人之间为谋取中标或者排斥特定投标人而采取的其他联合行动。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有下列情形之一的，视为投标人相互串通投标：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(一)不同投标人的投标文件由同一单位或者个人编制；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(二)不同投标人委托同一单位或者个人办理投标事宜；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(三)不同投标人的投标文件载明的项目管理成员为同一人；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(四)不同投标人的投标文件异常一致或者投标报价呈规律性差异；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(五)不同投标人的投标文件相互混装；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(六)不同投标人的投标保证金从同一单位或者个人的账户转出。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禁止招标人与投标人串通投标。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有下列情形之一的，属于招标人与投标人串通投标：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(一)招标人在开标前开启投标文件并将有关信息泄露给其他投标人；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(二)招标人直接或者间接向投标人泄露标底、评标委员会成员等信息；</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(三)招标人明示或者暗示投标人压低或者抬高投标报价；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(四)招标人授意投标人撤换、修改投标文件；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(五)招标人明示或者暗示投标人为特定投标人中标提供方便；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(六)招标人与投标人为谋求特定投标人中标而采取的其他串通行为。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使用通过受让或者租借等方式获取的资格、资质证书投标的，属于招标投标法第三十三条规定的以他人名义投标。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投标人有下列情形之一的，属于招标投标法第三十三条规定的以其他方式弄虚作假的行为：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(一)使用伪造、变造的许可证件；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(二)提供虚假的财务状况或者业绩；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(三)提供虚假的项目负责人或者主要技术人员简历、劳动关系证明；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(四)提供虚假的信用状况；</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(五)其他弄虚作假的行为。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提交资格预审申请文件的申请人应当遵守招标投标法和本条例有关投标人的规定。</w:t>
      </w:r>
    </w:p>
    <w:p>
      <w:pPr>
        <w:pStyle w:val="3"/>
        <w:bidi w:val="0"/>
        <w:rPr>
          <w:szCs w:val="32"/>
        </w:rPr>
      </w:pPr>
      <w:r>
        <w:t>第四章　开标、评标和中标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招标人应当按照招标文件规定的时间、地点开标。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投标人少于3个的，不得开标；招标人应当重新招标。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投标人对开标有异议的，应当在开标现场提出，招标人应当当场作出答复，并制作记录。</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国家实行统一的评标专家专业分类标准和管理办法。具体标准和办法由国务院发展改革部门会同国务院有关部门制定。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省级人民政府和国务院有关部门应当组建综合评标专家库。</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除招标投标法第三十七条第三款规定的特殊招标项目外，依法必须进行招标的项目，其评标委员会的专家成员应当从评标专家库内相关专业的专家名单中以随机抽取方式确定。任何单位和个人不得以明示、暗示等任何方式指定或者变相指定参加评标委员会的专家成员。</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依法必须进行招标的项目的招标人非因招标投标法和本条例规定的事由，不得更换依法确定的评标委员会成员。更换评标委员会的专家成员应当依照前款规定进行。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评标委员会成员与投标人有利害关系的，应当主动回避。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有关行政监督部门应当按照规定的职责分工，对评标委员会成员的确定方式、评标专家的抽取和评标活动进行监督。行政监督部门的工作人员不得担任本部门负责监督项目的评标委员会成员。</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招标投标法第三十七条第三款所称特殊招标项目，是指技术复杂、专业性强或者国家有特殊要求，采取随机抽取方式确定的专家难以保证胜任评标工作的项目。</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招标人应当向评标委员会提供评标所必需的信息，但不得明示或者暗示其倾向或者排斥特定投标人。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招标人应当根据项目规模和技术复杂程度等因素合理确定评标时间。超过三分之一的评标委员会成员认为评标时间不够的，招标人应当适当延长。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评标过程中，评标委员会成员有回避事由、擅离职守或者因健康等原因不能继续评标的，应当及时更换。被更换的评标委员会成员作出的评审结论无效，由更换后的评标委员会成员重新进行评审。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评标委员会成员应当依照招标投标法和本条例的规定，按照招标文件规定的评标标准和方法，客观、公正地对投标文件提出评审意见。招标文件没有规定的评标标准和方法不得作为评标的依据。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委员会成员不得私下接触投标人，不得收受投标人给予的财物或者其他好处，不得向招标人征询确定中标人的意向，不得接受任何单位或者个人明示或者暗示提出的倾向或者排斥特定投标人的要求，不得有其他不客观、不公正履行职务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招标项目设有标底的，招标人应当在开标时公布。标底只能作为评标的参考，不得以投标报价是否接近标底作为中标条件，也不得以投标报价超过标底上下浮动范围作为否决投标的条件。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有下列情形之一的，评标委员会应当否决其投标：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(一)投标文件未经投标单位盖章和单位负责人签字；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(二)投标联合体没有提交共同投标协议；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(三)投标人不符合国家或者招标文件规定的资格条件；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(四)同一投标人提交两个以上不同的投标文件或者投标报价，但招标文件要求提交备选投标的除外；</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(五)投标报价低于成本或者高于招标文件设定的最高投标限价；</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(六)投标文件没有对招标文件的实质性要求和条件作出响应；</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(七)投标人有串通投标、弄虚作假、行贿等违法行为。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投标文件中有含义不明确的内容、明显文字或者计算错误，评标委员会认为需要投标人作出必要澄清、说明的，应当书面通知该投标人。投标人的澄清、说明应当采用书面形式，并不得超出投标文件的范围或者改变投标文件的实质性内容。</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评标委员会不得暗示或者诱导投标人作出澄清、说明，不得接受投标人主动提出的澄清、说明。</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评标完成后，评标委员会应当向招标人提交书面评标报告和中标候选人名单。中标候选人应当不超过3个，并标明排序。</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评标报告应当由评标委员会全体成员签字。对评标结果有不同意见的评标委员会成员应当以书面形式说明其不同意见和理由，评标报告应当注明该不同意见。评标委员会成员拒绝在评标报告上签字又不书面说明其不同意见和理由的，视为同意评标结果。</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依法必须进行招标的项目，招标人应当自收到评标报告之日起3日内公示中标候选人，公示期不得少于3日。</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投标人或者其他利害关系人对依法必须进行招标的项目的评标结果有异议的，应当在中标候选人公示期间提出。招标人应当自收到异议之日起3日内作出答复；作出答复前，应当暂停招标投标活动。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有资金占控股或者主导地位的依法必须进行招标的项目，招标人应当确定排名第一的中标候选人为中标人。排名第一的中标候选人放弃中标、因不可抗力不能履行合同、不按照招标文件要求提交履约保证金，或者被查实存在影响中标结果的违法行为等情形，不符合中标条件的，招标人可以按照评标委员会提出的中标候选人名单排序依次确定其他中标候选人为中标人，也可以重新招标。</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中标候选人的经营、财务状况发生较大变化或者存在违法行为，招标人认为可能影响其履约能力的，应当在发出中标通知书前由原评标委员会按照招标文件规定的标准和方法审查确认。</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第五十七条　</w:t>
      </w:r>
      <w:r>
        <w:rPr>
          <w:rFonts w:hint="eastAsia" w:ascii="仿宋_GB2312" w:hAnsi="仿宋_GB2312" w:eastAsia="仿宋_GB2312" w:cs="仿宋_GB2312"/>
          <w:sz w:val="32"/>
          <w:szCs w:val="32"/>
        </w:rPr>
        <w:t>招标人和中标人应当依照招标投标法和本条例的规定签订书面合同，合同的标的、价款、质量、履行期限等主要条款应当与招标文件和中标人的投标文件的内容一致。招标人和中标人不得再行订立背离合同实质性内容的其他协议。</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招标人最迟应当在书面合同签订后5日内向中标人和未中标的投标人退还投标保证金及银行同期存款利息。</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第五十八条　</w:t>
      </w:r>
      <w:r>
        <w:rPr>
          <w:rFonts w:hint="eastAsia" w:ascii="仿宋_GB2312" w:hAnsi="仿宋_GB2312" w:eastAsia="仿宋_GB2312" w:cs="仿宋_GB2312"/>
          <w:sz w:val="32"/>
          <w:szCs w:val="32"/>
        </w:rPr>
        <w:t>招标文件要求中标人提交履约保证金的，中标人应当按照招标文件的要求提交。履约保证金不得超过中标合同金额的10%。</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第五十九条　</w:t>
      </w:r>
      <w:r>
        <w:rPr>
          <w:rFonts w:hint="eastAsia" w:ascii="仿宋_GB2312" w:hAnsi="仿宋_GB2312" w:eastAsia="仿宋_GB2312" w:cs="仿宋_GB2312"/>
          <w:sz w:val="32"/>
          <w:szCs w:val="32"/>
        </w:rPr>
        <w:t>中标人应当按照合同约定履行义务，完成中标项目。中标人不得向他人转让中标项目，也不得将中标项目肢解后分别向他人转让。</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中标人按照合同约定或者经招标人同意，可以将中标项目的部分非主体、非关键性工作分包给他人完成。接受分包的人应当具备相应的资格条件，并不得再次分包。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中标人应当就分包项目向招标人负责，接受分包的人就分包项目承担连带责任。</w:t>
      </w:r>
    </w:p>
    <w:p>
      <w:pPr>
        <w:pStyle w:val="3"/>
        <w:bidi w:val="0"/>
        <w:rPr>
          <w:szCs w:val="32"/>
        </w:rPr>
      </w:pPr>
      <w:r>
        <w:t>第五章　投诉与处理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第六十条　</w:t>
      </w:r>
      <w:r>
        <w:rPr>
          <w:rFonts w:hint="eastAsia" w:ascii="仿宋_GB2312" w:hAnsi="仿宋_GB2312" w:eastAsia="仿宋_GB2312" w:cs="仿宋_GB2312"/>
          <w:sz w:val="32"/>
          <w:szCs w:val="32"/>
        </w:rPr>
        <w:t>投标人或者其他利害关系人认为招标投标活动不符合法律、行政法规规定的，可以自知道或者应当知道之日起10日内向有关行政监督部门投诉。投诉应当有明确的请求和必要的证明材料。</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就本条例第二十二条、第四十四条、第五十四条规定事项投诉的，应当先向招标人提出异议，异议答复期间不计算在前款规定的期限内。</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第六十一条　</w:t>
      </w:r>
      <w:r>
        <w:rPr>
          <w:rFonts w:hint="eastAsia" w:ascii="仿宋_GB2312" w:hAnsi="仿宋_GB2312" w:eastAsia="仿宋_GB2312" w:cs="仿宋_GB2312"/>
          <w:sz w:val="32"/>
          <w:szCs w:val="32"/>
        </w:rPr>
        <w:t>投诉人就同一事项向两个以上有权受理的行政监督部门投诉的，由最先收到投诉的行政监督部门负责处理。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行政监督部门应当自收到投诉之日起3个工作日内决定是否受理投诉，并自受理投诉之日起30个工作日内作出书面处理决定；需要检验、检测、鉴定、专家评审的，所需时间不计算在内。</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投诉人捏造事实、伪造材料或者以非法手段取得证明材料进行投诉的，行政监督部门应当予以驳回。</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第六十二条　</w:t>
      </w:r>
      <w:r>
        <w:rPr>
          <w:rFonts w:hint="eastAsia" w:ascii="仿宋_GB2312" w:hAnsi="仿宋_GB2312" w:eastAsia="仿宋_GB2312" w:cs="仿宋_GB2312"/>
          <w:sz w:val="32"/>
          <w:szCs w:val="32"/>
        </w:rPr>
        <w:t>行政监督部门处理投诉，有权查阅、复制有关文件、资料，调查有关情况，相关单位和人员应当予以配合。必要时，行政监督部门可以责令暂停招标投标活动。</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行政监督部门的工作人员对监督检查过程中知悉的国家秘密、商业秘密，应当依法予以保密。</w:t>
      </w:r>
    </w:p>
    <w:p>
      <w:pPr>
        <w:pStyle w:val="3"/>
        <w:bidi w:val="0"/>
        <w:rPr>
          <w:szCs w:val="32"/>
        </w:rPr>
      </w:pPr>
      <w:r>
        <w:t>第六章　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第六十三条　</w:t>
      </w:r>
      <w:r>
        <w:rPr>
          <w:rFonts w:hint="eastAsia" w:ascii="仿宋_GB2312" w:hAnsi="仿宋_GB2312" w:eastAsia="仿宋_GB2312" w:cs="仿宋_GB2312"/>
          <w:sz w:val="32"/>
          <w:szCs w:val="32"/>
        </w:rPr>
        <w:t>招标人有下列限制或者排斥潜在投标人行为之一的，由有关行政监督部门依照招标投标法第五十一条的规定处罚：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(一)依法应当公开招标的项目不按照规定在指定媒介发布资格预审公告或者招标公告；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(二)在不同媒介发布的同一招标项目的资格预审公告或者招标公告的内容不一致，影响潜在投标人申请资格预审或者投标。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依法必须进行招标的项目的招标人不按照规定发布资格预审公告或者招标公告，构成规避招标的，依照招标投标法第四十九条的规定处罚。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第六十四条　</w:t>
      </w:r>
      <w:r>
        <w:rPr>
          <w:rFonts w:hint="eastAsia" w:ascii="仿宋_GB2312" w:hAnsi="仿宋_GB2312" w:eastAsia="仿宋_GB2312" w:cs="仿宋_GB2312"/>
          <w:sz w:val="32"/>
          <w:szCs w:val="32"/>
        </w:rPr>
        <w:t>招标人有下列情形之一的，由有关行政监督部门责令改正，可以处10万元以下的罚款：</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(一)依法应当公开招标而采用邀请招标；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(二)招标文件、资格预审文件的发售、澄清、修改的时限，或者确定的提交资格预审申请文件、投标文件的时限不符合招标投标法和本条例规定；</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(三)接受未通过资格预审的单位或者个人参加投标；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(四)接受应当拒收的投标文件。</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招标人有前款第一项、第三项、第四项所列行为之一的，对单位直接负责的主管人员和其他直接责任人员依法给予处分。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第六十五条　</w:t>
      </w:r>
      <w:r>
        <w:rPr>
          <w:rFonts w:hint="eastAsia" w:ascii="仿宋_GB2312" w:hAnsi="仿宋_GB2312" w:eastAsia="仿宋_GB2312" w:cs="仿宋_GB2312"/>
          <w:sz w:val="32"/>
          <w:szCs w:val="32"/>
        </w:rPr>
        <w:t>招标代理机构在所代理的招标项目中投标、代理投标或者向该项目投标人提供咨询的，接受委托编制标底的中介机构参加受托编制标底项目的投标或者为该项目的投标人编制投标文件、提供咨询的，依照招标投标法第五十条的规定追究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第六十六条　</w:t>
      </w:r>
      <w:r>
        <w:rPr>
          <w:rFonts w:hint="eastAsia" w:ascii="仿宋_GB2312" w:hAnsi="仿宋_GB2312" w:eastAsia="仿宋_GB2312" w:cs="仿宋_GB2312"/>
          <w:sz w:val="32"/>
          <w:szCs w:val="32"/>
        </w:rPr>
        <w:t>招标人超过本条例规定的比例收取投标保证金、履约保证金或者不按照规定退还投标保证金及银行同期存款利息的，由有关行政监督部门责令改正，可以处5万元以下的罚款；给他人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第六十七条　</w:t>
      </w:r>
      <w:r>
        <w:rPr>
          <w:rFonts w:hint="eastAsia" w:ascii="仿宋_GB2312" w:hAnsi="仿宋_GB2312" w:eastAsia="仿宋_GB2312" w:cs="仿宋_GB2312"/>
          <w:sz w:val="32"/>
          <w:szCs w:val="32"/>
        </w:rPr>
        <w:t>投标人相互串通投标或者与招标人串通投标的，投标人向招标人或者评标委员会成员行贿谋取中标的，中标无效；构成犯罪的，依法追究刑事责任；尚不构成犯罪的，依照招标投标法第五十三条的规定处罚。投标人未中标的，对单位的罚款金额按照招标项目合同金额依照招标投标法规定的比例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投标人有下列行为之一的，属于招标投标法第五十三条规定的情节严重行为，由有关行政监督部门取消其1年至2年内参加依法必须进行招标的项目的投标资格：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(一)以行贿谋取中标；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(二)3年内2次以上串通投标；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(三)串通投标行为损害招标人、其他投标人或者国家、集体、公民的合法利益，造成直接经济损失30万元以上；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(四)其他串通投标情节严重的行为。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投标人自本条第二款规定的处罚执行期限届满之日起3年内又有该款所列违法行为之一的，或者串通投标、以行贿谋取中标情节特别严重的，由工商行政管理机关吊销营业执照。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法律、行政法规对串通投标报价行为的处罚另有规定的，从其规定。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第六十八条　</w:t>
      </w:r>
      <w:r>
        <w:rPr>
          <w:rFonts w:hint="eastAsia" w:ascii="仿宋_GB2312" w:hAnsi="仿宋_GB2312" w:eastAsia="仿宋_GB2312" w:cs="仿宋_GB2312"/>
          <w:sz w:val="32"/>
          <w:szCs w:val="32"/>
        </w:rPr>
        <w:t>投标人以他人名义投标或者以其他方式弄虚作假骗取中标的，中标无效；构成犯罪的，依法追究刑事责任；尚不构成犯罪的，依照招标投标法第五十四条的规定处罚。依法必须进行招标的项目的投标人未中标的，对单位的罚款金额按照招标项目合同金额依照招标投标法规定的比例计算。</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投标人有下列行为之一的，属于招标投标法第五十四条规定的情节严重行为，由有关行政监督部门取消其1年至3年内参加依法必须进行招标的项目的投标资格：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(一)伪造、变造资格、资质证书或者其他许可证件骗取中标；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(二)3年内2次以上使用他人名义投标；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(三)弄虚作假骗取中标给招标人造成直接经济损失30万元以上；</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(四)其他弄虚作假骗取中标情节严重的行为。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投标人自本条第二款规定的处罚执行期限届满之日起3年内又有该款所列违法行为之一的，或者弄虚作假骗取中标情节特别严重的，由工商行政管理机关吊销营业执照。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第六十九条　</w:t>
      </w:r>
      <w:r>
        <w:rPr>
          <w:rFonts w:hint="eastAsia" w:ascii="仿宋_GB2312" w:hAnsi="仿宋_GB2312" w:eastAsia="仿宋_GB2312" w:cs="仿宋_GB2312"/>
          <w:sz w:val="32"/>
          <w:szCs w:val="32"/>
        </w:rPr>
        <w:t>出让或者出租资格、资质证书供他人投标的，依照法律、行政法规的规定给予行政处罚；构成犯罪的，依法追究刑事责任。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第七十条　</w:t>
      </w:r>
      <w:r>
        <w:rPr>
          <w:rFonts w:hint="eastAsia" w:ascii="仿宋_GB2312" w:hAnsi="仿宋_GB2312" w:eastAsia="仿宋_GB2312" w:cs="仿宋_GB2312"/>
          <w:sz w:val="32"/>
          <w:szCs w:val="32"/>
        </w:rPr>
        <w:t>依法必须进行招标的项目的招标人不按照规定组建评标委员会，或者确定、更换评标委员会成员违反招标投标法和本条例规定的，由有关行政监督部门责令改正，可以处10万元以下的罚款，对单位直接负责的主管人员和其他直接责任人员依法给予处分；违法确定或者更换的评标委员会成员作出的评审结论无效，依法重新进行评审。</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国家工作人员以任何方式非法干涉选取评标委员会成员的，依照本条例第八十条的规定追究法律责任。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第七十一条　</w:t>
      </w:r>
      <w:r>
        <w:rPr>
          <w:rFonts w:hint="eastAsia" w:ascii="仿宋_GB2312" w:hAnsi="仿宋_GB2312" w:eastAsia="仿宋_GB2312" w:cs="仿宋_GB2312"/>
          <w:sz w:val="32"/>
          <w:szCs w:val="32"/>
        </w:rPr>
        <w:t>评标委员会成员有下列行为之一的，由有关行政监督部门责令改正；情节严重的，禁止其在一定期限内参加依法必须进行招标的项目的评标；情节特别严重的，取消其担任评标委员会成员的资格：</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(一)应当回避而不回避；</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(二)擅离职守；</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(三)不按照招标文件规定的评标标准和方法评标；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(四)私下接触投标人；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(五)向招标人征询确定中标人的意向或者接受任何单位或者个人明示或者暗示提出的倾向或者排斥特定投标人的要求；</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(六)对依法应当否决的投标不提出否决意见；</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(七)暗示或者诱导投标人作出澄清、说明或者接受投标人主动提出的澄清、说明；</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(八)其他不客观、不公正履行职务的行为。</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第七十二条　</w:t>
      </w:r>
      <w:r>
        <w:rPr>
          <w:rFonts w:hint="eastAsia" w:ascii="仿宋_GB2312" w:hAnsi="仿宋_GB2312" w:eastAsia="仿宋_GB2312" w:cs="仿宋_GB2312"/>
          <w:sz w:val="32"/>
          <w:szCs w:val="32"/>
        </w:rPr>
        <w:t>评标委员会成员收受投标人的财物或者其他好处的，没收收受的财物，处3000元以上5万元以下的罚款，取消担任评标委员会成员的资格，不得再参加依法必须进行招标的项目的评标；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第七十三条　</w:t>
      </w:r>
      <w:r>
        <w:rPr>
          <w:rFonts w:hint="eastAsia" w:ascii="仿宋_GB2312" w:hAnsi="仿宋_GB2312" w:eastAsia="仿宋_GB2312" w:cs="仿宋_GB2312"/>
          <w:sz w:val="32"/>
          <w:szCs w:val="32"/>
        </w:rPr>
        <w:t>依法必须进行招标的项目的招标人有下列情形之一的，由有关行政监督部门责令改正，可以处中标项目金额10‰以下的罚款；给他人造成损失的，依法承担赔偿责任；对单位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(一)无正当理由不发出中标通知书；</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(二)不按照规定确定中标人；</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(三)中标通知书发出后无正当理由改变中标结果；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(四)无正当理由不与中标人订立合同；</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(五)在订立合同时向中标人提出附加条件。</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第七十四条　</w:t>
      </w:r>
      <w:r>
        <w:rPr>
          <w:rFonts w:hint="eastAsia" w:ascii="仿宋_GB2312" w:hAnsi="仿宋_GB2312" w:eastAsia="仿宋_GB2312" w:cs="仿宋_GB2312"/>
          <w:sz w:val="32"/>
          <w:szCs w:val="32"/>
        </w:rPr>
        <w:t>中标人无正当理由不与招标人订立合同，在签订合同时向招标人提出附加条件，或者不按照招标文件要求提交履约保证金的，取消其中标资格，投标保证金不予退还。对依法必须进行招标的项目的中标人，由有关行政监督部门责令改正，可以处中标项目金额10‰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第七十五条　</w:t>
      </w:r>
      <w:r>
        <w:rPr>
          <w:rFonts w:hint="eastAsia" w:ascii="仿宋_GB2312" w:hAnsi="仿宋_GB2312" w:eastAsia="仿宋_GB2312" w:cs="仿宋_GB2312"/>
          <w:sz w:val="32"/>
          <w:szCs w:val="32"/>
        </w:rPr>
        <w:t>招标人和中标人不按照招标文件和中标人的投标文件订立合同，合同的主要条款与招标文件、中标人的投标文件的内容不一致，或者招标人、中标人订立背离合同实质性内容的协议的，由有关行政监督部门责令改正，可以处中标项目金额5‰以上10‰以下的罚款。</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第七十六条　</w:t>
      </w:r>
      <w:r>
        <w:rPr>
          <w:rFonts w:hint="eastAsia" w:ascii="仿宋_GB2312" w:hAnsi="仿宋_GB2312" w:eastAsia="仿宋_GB2312" w:cs="仿宋_GB2312"/>
          <w:sz w:val="32"/>
          <w:szCs w:val="32"/>
        </w:rPr>
        <w:t>中标人将中标项目转让给他人的，将中标项目肢解后分别转让给他人的，违反招标投标法和本条例规定将中标项目的部分主体、关键性工作分包给他人的，或者分包人再次分包的，转让、分包无效，处转让、分包项目金额5‰以上10‰以下的罚款；有违法所得的，并处没收违法所得；可以责令停业整顿；情节严重的，由工商行政管理机关吊销营业执照。</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第七十七条　</w:t>
      </w:r>
      <w:r>
        <w:rPr>
          <w:rFonts w:hint="eastAsia" w:ascii="仿宋_GB2312" w:hAnsi="仿宋_GB2312" w:eastAsia="仿宋_GB2312" w:cs="仿宋_GB2312"/>
          <w:sz w:val="32"/>
          <w:szCs w:val="32"/>
        </w:rPr>
        <w:t>投标人或者其他利害关系人捏造事实、伪造材料或者以非法手段取得证明材料进行投诉，给他人造成损失的，依法承担赔偿责任。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招标人不按照规定对异议作出答复，继续进行招标投标活动的，由有关行政监督部门责令改正，拒不改正或者不能改正并影响中标结果的，依照本条例第八十一条的规定处理。</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第七十八条　</w:t>
      </w:r>
      <w:r>
        <w:rPr>
          <w:rFonts w:hint="eastAsia" w:ascii="仿宋_GB2312" w:hAnsi="仿宋_GB2312" w:eastAsia="仿宋_GB2312" w:cs="仿宋_GB2312"/>
          <w:sz w:val="32"/>
          <w:szCs w:val="32"/>
        </w:rPr>
        <w:t>国家建立招标投标信用制度。有关行政监督部门应当依法公告对招标人、招标代理机构、投标人、评标委员会成员等当事人违法行为的行政处理决定。</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第七十九条　</w:t>
      </w:r>
      <w:r>
        <w:rPr>
          <w:rFonts w:hint="eastAsia" w:ascii="仿宋_GB2312" w:hAnsi="仿宋_GB2312" w:eastAsia="仿宋_GB2312" w:cs="仿宋_GB2312"/>
          <w:sz w:val="32"/>
          <w:szCs w:val="32"/>
        </w:rPr>
        <w:t>项目审批、核准部门不依法审批、核准项目招标范围、招标方式、招标组织形式的，对单位直接负责的主管人员和其他直接责任人员依法给予处分。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有关行政监督部门不依法履行职责，对违反招标投标法和本条例规定的行为不依法查处，或者不按照规定处理投诉、不依法公告对招标投标当事人违法行为的行政处理决定的，对直接负责的主管人员和其他直接责任人员依法给予处分。</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项目审批、核准部门和有关行政监督部门的工作人员徇私舞弊、滥用职权、玩忽职守，构成犯罪的，依法追究刑事责任。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第八十条　</w:t>
      </w:r>
      <w:r>
        <w:rPr>
          <w:rFonts w:hint="eastAsia" w:ascii="仿宋_GB2312" w:hAnsi="仿宋_GB2312" w:eastAsia="仿宋_GB2312" w:cs="仿宋_GB2312"/>
          <w:sz w:val="32"/>
          <w:szCs w:val="32"/>
        </w:rPr>
        <w:t>国家工作人员利用职务便利，以直接或者间接、明示或者暗示等任何方式非法干涉招标投标活动，有下列情形之一的，依法给予记过或者记大过处分；情节严重的，依法给予降级或者撤职处分；情节特别严重的，依法给予开除处分；构成犯罪的，依法追究刑事责任：</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(一)要求对依法必须进行招标的项目不招标，或者要求对依法应当公开招标的项目不公开招标；</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(二)要求评标委员会成员或者招标人以其指定的投标人作为中标候选人或者中标人，或者以其他方式非法干涉评标活动，影响中标结果；</w:t>
      </w:r>
    </w:p>
    <w:p>
      <w:pPr>
        <w:pStyle w:val="11"/>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(三)以其他方式非法干涉招标投标活动。</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第八十一条　</w:t>
      </w:r>
      <w:r>
        <w:rPr>
          <w:rFonts w:hint="eastAsia" w:ascii="仿宋_GB2312" w:hAnsi="仿宋_GB2312" w:eastAsia="仿宋_GB2312" w:cs="仿宋_GB2312"/>
          <w:sz w:val="32"/>
          <w:szCs w:val="32"/>
        </w:rPr>
        <w:t>依法必须进行招标的项目的招标投标活动违反招标投标法和本条例的规定，对中标结果造成实质性影响，且不能采取补救措施予以纠正的，招标、投标、中标无效，应当依法重新招标或者评标。</w:t>
      </w:r>
    </w:p>
    <w:p>
      <w:pPr>
        <w:pStyle w:val="3"/>
        <w:bidi w:val="0"/>
        <w:rPr>
          <w:szCs w:val="32"/>
        </w:rPr>
      </w:pPr>
      <w:r>
        <w:t>第七章　附　　则</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第八十二条　</w:t>
      </w:r>
      <w:r>
        <w:rPr>
          <w:rFonts w:hint="eastAsia" w:ascii="仿宋_GB2312" w:hAnsi="仿宋_GB2312" w:eastAsia="仿宋_GB2312" w:cs="仿宋_GB2312"/>
          <w:sz w:val="32"/>
          <w:szCs w:val="32"/>
        </w:rPr>
        <w:t>招标投标协会按照依法制定的章程开展活动，加强行业自律和服务。</w:t>
      </w:r>
    </w:p>
    <w:p>
      <w:pPr>
        <w:pStyle w:val="11"/>
        <w:ind w:firstLine="640" w:firstLineChars="200"/>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第八十三条　</w:t>
      </w:r>
      <w:r>
        <w:rPr>
          <w:rFonts w:hint="eastAsia" w:ascii="仿宋_GB2312" w:hAnsi="仿宋_GB2312" w:eastAsia="仿宋_GB2312" w:cs="仿宋_GB2312"/>
          <w:sz w:val="32"/>
          <w:szCs w:val="32"/>
        </w:rPr>
        <w:t>政府采购的法律、行政法规对政府采购货物、服务的招标投标另有规定的，从其规定。</w:t>
      </w:r>
    </w:p>
    <w:p>
      <w:pPr>
        <w:pStyle w:val="11"/>
        <w:ind w:firstLine="640" w:firstLineChars="200"/>
        <w:rPr>
          <w:rFonts w:hint="eastAsia" w:ascii="楷体_GB2312" w:hAnsi="楷体_GB2312" w:eastAsia="楷体_GB2312" w:cs="楷体_GB2312"/>
          <w:spacing w:val="0"/>
          <w:sz w:val="32"/>
          <w:szCs w:val="32"/>
          <w:lang w:val="en-US" w:eastAsia="zh-CN"/>
        </w:rPr>
      </w:pPr>
      <w:r>
        <w:rPr>
          <w:rFonts w:hint="eastAsia" w:ascii="方正黑体_GBK" w:hAnsi="方正黑体_GBK" w:eastAsia="方正黑体_GBK" w:cs="方正黑体_GBK"/>
          <w:sz w:val="32"/>
          <w:szCs w:val="32"/>
        </w:rPr>
        <w:t>第八十四条　</w:t>
      </w:r>
      <w:r>
        <w:rPr>
          <w:rFonts w:hint="eastAsia" w:ascii="仿宋_GB2312" w:hAnsi="仿宋_GB2312" w:eastAsia="仿宋_GB2312" w:cs="仿宋_GB2312"/>
          <w:sz w:val="32"/>
          <w:szCs w:val="32"/>
        </w:rPr>
        <w:t>本条例自2012年2月1日起施行。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hideSpellingErrors/>
  <w:hideGrammaticalErrors/>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43AED"/>
    <w:rsid w:val="00256A07"/>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34DAD"/>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30D03"/>
    <w:rsid w:val="00F62793"/>
    <w:rsid w:val="00F90210"/>
    <w:rsid w:val="00FA2E60"/>
    <w:rsid w:val="00FA45FB"/>
    <w:rsid w:val="00FB0D0A"/>
    <w:rsid w:val="00FB4416"/>
    <w:rsid w:val="00FB783C"/>
    <w:rsid w:val="00FD082C"/>
    <w:rsid w:val="00FD7678"/>
    <w:rsid w:val="00FD7765"/>
    <w:rsid w:val="00FF0C8C"/>
    <w:rsid w:val="01092A85"/>
    <w:rsid w:val="012B0674"/>
    <w:rsid w:val="013B6008"/>
    <w:rsid w:val="014D0A92"/>
    <w:rsid w:val="014D5223"/>
    <w:rsid w:val="0152181F"/>
    <w:rsid w:val="015D60FA"/>
    <w:rsid w:val="016573D2"/>
    <w:rsid w:val="019F0A04"/>
    <w:rsid w:val="01AB304A"/>
    <w:rsid w:val="01B023D3"/>
    <w:rsid w:val="01CF6706"/>
    <w:rsid w:val="02162413"/>
    <w:rsid w:val="026D0561"/>
    <w:rsid w:val="026D2287"/>
    <w:rsid w:val="027C3042"/>
    <w:rsid w:val="02982C5B"/>
    <w:rsid w:val="029A493F"/>
    <w:rsid w:val="02B836F8"/>
    <w:rsid w:val="02C214A5"/>
    <w:rsid w:val="02C644C8"/>
    <w:rsid w:val="02D3568D"/>
    <w:rsid w:val="03224E11"/>
    <w:rsid w:val="03356D16"/>
    <w:rsid w:val="03357A50"/>
    <w:rsid w:val="034229E1"/>
    <w:rsid w:val="03895069"/>
    <w:rsid w:val="03985ADA"/>
    <w:rsid w:val="039F0CBD"/>
    <w:rsid w:val="03B14F7A"/>
    <w:rsid w:val="03C9760A"/>
    <w:rsid w:val="03CF0BA3"/>
    <w:rsid w:val="03EC4915"/>
    <w:rsid w:val="03F062C9"/>
    <w:rsid w:val="0409114E"/>
    <w:rsid w:val="040942DE"/>
    <w:rsid w:val="0427219E"/>
    <w:rsid w:val="04401145"/>
    <w:rsid w:val="048674DB"/>
    <w:rsid w:val="048C79D9"/>
    <w:rsid w:val="04A257B8"/>
    <w:rsid w:val="04B858F9"/>
    <w:rsid w:val="04BC2C13"/>
    <w:rsid w:val="04BF1AB7"/>
    <w:rsid w:val="04C41ABB"/>
    <w:rsid w:val="04C76CE9"/>
    <w:rsid w:val="04D84E4F"/>
    <w:rsid w:val="05121410"/>
    <w:rsid w:val="051529ED"/>
    <w:rsid w:val="05220095"/>
    <w:rsid w:val="054436B5"/>
    <w:rsid w:val="057556E9"/>
    <w:rsid w:val="058213F7"/>
    <w:rsid w:val="05C7396F"/>
    <w:rsid w:val="05DE7F94"/>
    <w:rsid w:val="05F71982"/>
    <w:rsid w:val="0608065B"/>
    <w:rsid w:val="06083039"/>
    <w:rsid w:val="061D2ECA"/>
    <w:rsid w:val="061E21C3"/>
    <w:rsid w:val="06261198"/>
    <w:rsid w:val="066340B0"/>
    <w:rsid w:val="069543A3"/>
    <w:rsid w:val="06A0228E"/>
    <w:rsid w:val="06D97D74"/>
    <w:rsid w:val="06E72AA9"/>
    <w:rsid w:val="06EA2C17"/>
    <w:rsid w:val="07380815"/>
    <w:rsid w:val="07405EF4"/>
    <w:rsid w:val="0788080A"/>
    <w:rsid w:val="07A12BB9"/>
    <w:rsid w:val="07E71367"/>
    <w:rsid w:val="083561C5"/>
    <w:rsid w:val="087B0178"/>
    <w:rsid w:val="08881B4E"/>
    <w:rsid w:val="088A1948"/>
    <w:rsid w:val="089C3067"/>
    <w:rsid w:val="08BC05A4"/>
    <w:rsid w:val="08FF0C17"/>
    <w:rsid w:val="0934328A"/>
    <w:rsid w:val="094845F0"/>
    <w:rsid w:val="095E7809"/>
    <w:rsid w:val="0963250F"/>
    <w:rsid w:val="09723D9C"/>
    <w:rsid w:val="097F7BAD"/>
    <w:rsid w:val="09954D05"/>
    <w:rsid w:val="09B60066"/>
    <w:rsid w:val="09D01147"/>
    <w:rsid w:val="09E20D00"/>
    <w:rsid w:val="09F41F52"/>
    <w:rsid w:val="0A3B4F9B"/>
    <w:rsid w:val="0A6920EC"/>
    <w:rsid w:val="0A8C2526"/>
    <w:rsid w:val="0AC00CA6"/>
    <w:rsid w:val="0AE962F4"/>
    <w:rsid w:val="0AEA7530"/>
    <w:rsid w:val="0AEB2A0D"/>
    <w:rsid w:val="0AFD3FCA"/>
    <w:rsid w:val="0B1D5B42"/>
    <w:rsid w:val="0B3B6009"/>
    <w:rsid w:val="0B3D0578"/>
    <w:rsid w:val="0B6B051F"/>
    <w:rsid w:val="0B97014A"/>
    <w:rsid w:val="0B9766AF"/>
    <w:rsid w:val="0BAC424B"/>
    <w:rsid w:val="0C1E058F"/>
    <w:rsid w:val="0C255D01"/>
    <w:rsid w:val="0C297D97"/>
    <w:rsid w:val="0C5B6A66"/>
    <w:rsid w:val="0C9112DB"/>
    <w:rsid w:val="0CB33D84"/>
    <w:rsid w:val="0D1B4D2F"/>
    <w:rsid w:val="0D3C4224"/>
    <w:rsid w:val="0D433E68"/>
    <w:rsid w:val="0D610029"/>
    <w:rsid w:val="0D854598"/>
    <w:rsid w:val="0D88679D"/>
    <w:rsid w:val="0DB71851"/>
    <w:rsid w:val="0DDA487C"/>
    <w:rsid w:val="0DFE10B9"/>
    <w:rsid w:val="0E6A2534"/>
    <w:rsid w:val="0EA559FC"/>
    <w:rsid w:val="0EAA5CA9"/>
    <w:rsid w:val="0EBE2E9F"/>
    <w:rsid w:val="0ECE1117"/>
    <w:rsid w:val="0F920851"/>
    <w:rsid w:val="0FA71237"/>
    <w:rsid w:val="0FE04659"/>
    <w:rsid w:val="102D3475"/>
    <w:rsid w:val="1043549E"/>
    <w:rsid w:val="104A251D"/>
    <w:rsid w:val="104F4C6E"/>
    <w:rsid w:val="107A4DEE"/>
    <w:rsid w:val="10A47D69"/>
    <w:rsid w:val="10B07F3F"/>
    <w:rsid w:val="10CC2C63"/>
    <w:rsid w:val="11366EEC"/>
    <w:rsid w:val="11AF3200"/>
    <w:rsid w:val="11E84D8F"/>
    <w:rsid w:val="11EB32E3"/>
    <w:rsid w:val="11ED3C29"/>
    <w:rsid w:val="12146020"/>
    <w:rsid w:val="122A44F8"/>
    <w:rsid w:val="127C590E"/>
    <w:rsid w:val="127E5191"/>
    <w:rsid w:val="12B945BB"/>
    <w:rsid w:val="12C10B30"/>
    <w:rsid w:val="12F06217"/>
    <w:rsid w:val="133D1074"/>
    <w:rsid w:val="134A1994"/>
    <w:rsid w:val="135777EC"/>
    <w:rsid w:val="13634B1B"/>
    <w:rsid w:val="136642BB"/>
    <w:rsid w:val="13A72E06"/>
    <w:rsid w:val="13B95D9B"/>
    <w:rsid w:val="13C454E2"/>
    <w:rsid w:val="13CA74BC"/>
    <w:rsid w:val="142327B5"/>
    <w:rsid w:val="14346C4D"/>
    <w:rsid w:val="14416FC6"/>
    <w:rsid w:val="14484CDF"/>
    <w:rsid w:val="14570F60"/>
    <w:rsid w:val="14EA574C"/>
    <w:rsid w:val="155E2CB3"/>
    <w:rsid w:val="157124FD"/>
    <w:rsid w:val="1589372F"/>
    <w:rsid w:val="159960F9"/>
    <w:rsid w:val="15A06506"/>
    <w:rsid w:val="15AD7B14"/>
    <w:rsid w:val="15B17054"/>
    <w:rsid w:val="15BE5332"/>
    <w:rsid w:val="15CA4054"/>
    <w:rsid w:val="15EB1EA7"/>
    <w:rsid w:val="160A20C3"/>
    <w:rsid w:val="16173655"/>
    <w:rsid w:val="163B4FBE"/>
    <w:rsid w:val="16423E0E"/>
    <w:rsid w:val="165D147B"/>
    <w:rsid w:val="16655937"/>
    <w:rsid w:val="168C1C4E"/>
    <w:rsid w:val="16904CDD"/>
    <w:rsid w:val="16CF3BC4"/>
    <w:rsid w:val="16E85B46"/>
    <w:rsid w:val="174517D7"/>
    <w:rsid w:val="176233E5"/>
    <w:rsid w:val="179A3E76"/>
    <w:rsid w:val="17B15894"/>
    <w:rsid w:val="17D86D9D"/>
    <w:rsid w:val="182153AA"/>
    <w:rsid w:val="183052A4"/>
    <w:rsid w:val="18413C16"/>
    <w:rsid w:val="18452D92"/>
    <w:rsid w:val="18522905"/>
    <w:rsid w:val="18753C1F"/>
    <w:rsid w:val="18971E78"/>
    <w:rsid w:val="18B43502"/>
    <w:rsid w:val="18C776B0"/>
    <w:rsid w:val="18D31A30"/>
    <w:rsid w:val="18EF2DA9"/>
    <w:rsid w:val="18F35559"/>
    <w:rsid w:val="19145013"/>
    <w:rsid w:val="198A0A54"/>
    <w:rsid w:val="19932843"/>
    <w:rsid w:val="19DB6C33"/>
    <w:rsid w:val="19DD44F3"/>
    <w:rsid w:val="1A082CED"/>
    <w:rsid w:val="1A104113"/>
    <w:rsid w:val="1A3209E2"/>
    <w:rsid w:val="1A5A2125"/>
    <w:rsid w:val="1A6A0798"/>
    <w:rsid w:val="1A8E3AF5"/>
    <w:rsid w:val="1AB231F7"/>
    <w:rsid w:val="1ABC528A"/>
    <w:rsid w:val="1AC13CB4"/>
    <w:rsid w:val="1B2039C2"/>
    <w:rsid w:val="1B256F50"/>
    <w:rsid w:val="1B4D11BC"/>
    <w:rsid w:val="1BAF2172"/>
    <w:rsid w:val="1BB030C6"/>
    <w:rsid w:val="1BB73E81"/>
    <w:rsid w:val="1BBD222C"/>
    <w:rsid w:val="1BC32AB9"/>
    <w:rsid w:val="1BD5631B"/>
    <w:rsid w:val="1C231891"/>
    <w:rsid w:val="1C411CE6"/>
    <w:rsid w:val="1C5B5268"/>
    <w:rsid w:val="1C6F6A7C"/>
    <w:rsid w:val="1C71182F"/>
    <w:rsid w:val="1C7E1EC3"/>
    <w:rsid w:val="1C804289"/>
    <w:rsid w:val="1C886852"/>
    <w:rsid w:val="1C9212F7"/>
    <w:rsid w:val="1CD43224"/>
    <w:rsid w:val="1CDD4E13"/>
    <w:rsid w:val="1D1A78F5"/>
    <w:rsid w:val="1D7E4D7C"/>
    <w:rsid w:val="1D89628A"/>
    <w:rsid w:val="1DC07E2F"/>
    <w:rsid w:val="1DC43845"/>
    <w:rsid w:val="1DE31DD5"/>
    <w:rsid w:val="1DEC3278"/>
    <w:rsid w:val="1DF16766"/>
    <w:rsid w:val="1E07197C"/>
    <w:rsid w:val="1E1063B6"/>
    <w:rsid w:val="1E1543DE"/>
    <w:rsid w:val="1E2B2232"/>
    <w:rsid w:val="1E4C028F"/>
    <w:rsid w:val="1E8E0E7C"/>
    <w:rsid w:val="1EBB64A2"/>
    <w:rsid w:val="1EC4643E"/>
    <w:rsid w:val="1EFF6455"/>
    <w:rsid w:val="1F501AAA"/>
    <w:rsid w:val="1F5E6FA0"/>
    <w:rsid w:val="1F850CB0"/>
    <w:rsid w:val="1FA75BB5"/>
    <w:rsid w:val="1FE16FBA"/>
    <w:rsid w:val="1FF628F6"/>
    <w:rsid w:val="1FFD2FD5"/>
    <w:rsid w:val="1FFE59F4"/>
    <w:rsid w:val="1FFF44A7"/>
    <w:rsid w:val="205E262D"/>
    <w:rsid w:val="206101DD"/>
    <w:rsid w:val="206846D2"/>
    <w:rsid w:val="208F14A3"/>
    <w:rsid w:val="2096095A"/>
    <w:rsid w:val="20A8222C"/>
    <w:rsid w:val="20D86240"/>
    <w:rsid w:val="21145D12"/>
    <w:rsid w:val="21351BF6"/>
    <w:rsid w:val="213E1961"/>
    <w:rsid w:val="21A36EAE"/>
    <w:rsid w:val="21CB6604"/>
    <w:rsid w:val="21CE0F2E"/>
    <w:rsid w:val="221D0BEA"/>
    <w:rsid w:val="22475AC6"/>
    <w:rsid w:val="22D24029"/>
    <w:rsid w:val="22DA3F2A"/>
    <w:rsid w:val="22DD4281"/>
    <w:rsid w:val="22EA435F"/>
    <w:rsid w:val="22F24AD5"/>
    <w:rsid w:val="232040C6"/>
    <w:rsid w:val="23341BEE"/>
    <w:rsid w:val="23423DA1"/>
    <w:rsid w:val="23616034"/>
    <w:rsid w:val="23D82DB4"/>
    <w:rsid w:val="240F045D"/>
    <w:rsid w:val="244B6760"/>
    <w:rsid w:val="24646FED"/>
    <w:rsid w:val="247B27CE"/>
    <w:rsid w:val="24C55144"/>
    <w:rsid w:val="24CB35AC"/>
    <w:rsid w:val="24CB6559"/>
    <w:rsid w:val="24FA302F"/>
    <w:rsid w:val="253620CC"/>
    <w:rsid w:val="25636DDB"/>
    <w:rsid w:val="25690A08"/>
    <w:rsid w:val="259366D7"/>
    <w:rsid w:val="25981EEB"/>
    <w:rsid w:val="25BF3D61"/>
    <w:rsid w:val="25F044FF"/>
    <w:rsid w:val="26076F91"/>
    <w:rsid w:val="26220E46"/>
    <w:rsid w:val="26282719"/>
    <w:rsid w:val="265A74CD"/>
    <w:rsid w:val="266124D7"/>
    <w:rsid w:val="266D43E5"/>
    <w:rsid w:val="267560A3"/>
    <w:rsid w:val="267B69D1"/>
    <w:rsid w:val="269A4CBC"/>
    <w:rsid w:val="26A760E3"/>
    <w:rsid w:val="26BD5EFD"/>
    <w:rsid w:val="26C10A61"/>
    <w:rsid w:val="26CA1A3A"/>
    <w:rsid w:val="26D80C65"/>
    <w:rsid w:val="26DD6C62"/>
    <w:rsid w:val="27047F2D"/>
    <w:rsid w:val="270C127F"/>
    <w:rsid w:val="271E2FCD"/>
    <w:rsid w:val="27680A3B"/>
    <w:rsid w:val="278A0CBD"/>
    <w:rsid w:val="278B6531"/>
    <w:rsid w:val="278E1995"/>
    <w:rsid w:val="27A96F19"/>
    <w:rsid w:val="27BE64AF"/>
    <w:rsid w:val="2834230D"/>
    <w:rsid w:val="283E23EF"/>
    <w:rsid w:val="284E0194"/>
    <w:rsid w:val="287A18EA"/>
    <w:rsid w:val="28C2185D"/>
    <w:rsid w:val="28F06262"/>
    <w:rsid w:val="28F8723D"/>
    <w:rsid w:val="29201EF3"/>
    <w:rsid w:val="293C51A4"/>
    <w:rsid w:val="29480445"/>
    <w:rsid w:val="2965365D"/>
    <w:rsid w:val="296B7E29"/>
    <w:rsid w:val="29725EE7"/>
    <w:rsid w:val="29824406"/>
    <w:rsid w:val="299C79B4"/>
    <w:rsid w:val="29CD22A0"/>
    <w:rsid w:val="2A2E3A0E"/>
    <w:rsid w:val="2A8D0D45"/>
    <w:rsid w:val="2A9763E1"/>
    <w:rsid w:val="2AD91FC7"/>
    <w:rsid w:val="2AE81503"/>
    <w:rsid w:val="2B01664D"/>
    <w:rsid w:val="2B1F10BE"/>
    <w:rsid w:val="2B4F432A"/>
    <w:rsid w:val="2B5A4CE3"/>
    <w:rsid w:val="2B6968CF"/>
    <w:rsid w:val="2BDC6E62"/>
    <w:rsid w:val="2BDF40C3"/>
    <w:rsid w:val="2BEC1432"/>
    <w:rsid w:val="2C016A16"/>
    <w:rsid w:val="2C0E29D0"/>
    <w:rsid w:val="2C3710CC"/>
    <w:rsid w:val="2C382E26"/>
    <w:rsid w:val="2C7458A4"/>
    <w:rsid w:val="2C8322CB"/>
    <w:rsid w:val="2C9D0D82"/>
    <w:rsid w:val="2D0B2DBD"/>
    <w:rsid w:val="2D3B3037"/>
    <w:rsid w:val="2D444240"/>
    <w:rsid w:val="2D644059"/>
    <w:rsid w:val="2DBE0D65"/>
    <w:rsid w:val="2DDE6B1E"/>
    <w:rsid w:val="2E1A6F79"/>
    <w:rsid w:val="2E1B43B4"/>
    <w:rsid w:val="2E5F5866"/>
    <w:rsid w:val="2E6911B1"/>
    <w:rsid w:val="2ED32E01"/>
    <w:rsid w:val="2F435B16"/>
    <w:rsid w:val="2F4D512A"/>
    <w:rsid w:val="2F884F17"/>
    <w:rsid w:val="2F9A4886"/>
    <w:rsid w:val="2FA55859"/>
    <w:rsid w:val="2FB3437B"/>
    <w:rsid w:val="2FF20DF5"/>
    <w:rsid w:val="303E1027"/>
    <w:rsid w:val="30824D76"/>
    <w:rsid w:val="30E366F7"/>
    <w:rsid w:val="30FB0141"/>
    <w:rsid w:val="31083894"/>
    <w:rsid w:val="313B56B1"/>
    <w:rsid w:val="313E5963"/>
    <w:rsid w:val="318138A8"/>
    <w:rsid w:val="318215B1"/>
    <w:rsid w:val="31F05688"/>
    <w:rsid w:val="31F575B2"/>
    <w:rsid w:val="320E2B0A"/>
    <w:rsid w:val="32252208"/>
    <w:rsid w:val="3242780E"/>
    <w:rsid w:val="324E5F48"/>
    <w:rsid w:val="325E7BE3"/>
    <w:rsid w:val="32843905"/>
    <w:rsid w:val="32A9159C"/>
    <w:rsid w:val="32BD5B90"/>
    <w:rsid w:val="32C33630"/>
    <w:rsid w:val="32E34D98"/>
    <w:rsid w:val="330624E0"/>
    <w:rsid w:val="330C4F96"/>
    <w:rsid w:val="330D4027"/>
    <w:rsid w:val="331525BD"/>
    <w:rsid w:val="3330356C"/>
    <w:rsid w:val="33872311"/>
    <w:rsid w:val="33CF5811"/>
    <w:rsid w:val="33DA33CA"/>
    <w:rsid w:val="34031BBE"/>
    <w:rsid w:val="342D6C5D"/>
    <w:rsid w:val="34582782"/>
    <w:rsid w:val="348C7CEF"/>
    <w:rsid w:val="348F4336"/>
    <w:rsid w:val="349C60FB"/>
    <w:rsid w:val="34A57933"/>
    <w:rsid w:val="34B24EB5"/>
    <w:rsid w:val="34C9780A"/>
    <w:rsid w:val="34DC1FAB"/>
    <w:rsid w:val="34DE7BA6"/>
    <w:rsid w:val="34E116C0"/>
    <w:rsid w:val="35095248"/>
    <w:rsid w:val="35460A16"/>
    <w:rsid w:val="354D02D3"/>
    <w:rsid w:val="355560D1"/>
    <w:rsid w:val="357A396F"/>
    <w:rsid w:val="35AE4DD0"/>
    <w:rsid w:val="35E26969"/>
    <w:rsid w:val="364F705A"/>
    <w:rsid w:val="3672433D"/>
    <w:rsid w:val="3699360A"/>
    <w:rsid w:val="36B64DD9"/>
    <w:rsid w:val="36EB04F2"/>
    <w:rsid w:val="3720151F"/>
    <w:rsid w:val="37243551"/>
    <w:rsid w:val="374457C8"/>
    <w:rsid w:val="37A61CD2"/>
    <w:rsid w:val="37BE1588"/>
    <w:rsid w:val="37D83957"/>
    <w:rsid w:val="37EB78B4"/>
    <w:rsid w:val="380B1C8B"/>
    <w:rsid w:val="383B4D11"/>
    <w:rsid w:val="386D21AD"/>
    <w:rsid w:val="387E7233"/>
    <w:rsid w:val="38851898"/>
    <w:rsid w:val="388D0D28"/>
    <w:rsid w:val="38C15A39"/>
    <w:rsid w:val="38EC737A"/>
    <w:rsid w:val="38F14808"/>
    <w:rsid w:val="38FE584A"/>
    <w:rsid w:val="392D36F9"/>
    <w:rsid w:val="397028BA"/>
    <w:rsid w:val="39926290"/>
    <w:rsid w:val="39A607E8"/>
    <w:rsid w:val="39AF4CCA"/>
    <w:rsid w:val="39C71577"/>
    <w:rsid w:val="39DE64F8"/>
    <w:rsid w:val="3A0640D3"/>
    <w:rsid w:val="3A17301D"/>
    <w:rsid w:val="3A7915E5"/>
    <w:rsid w:val="3AB755EF"/>
    <w:rsid w:val="3AC21781"/>
    <w:rsid w:val="3AF546A0"/>
    <w:rsid w:val="3AFB4211"/>
    <w:rsid w:val="3AFD2694"/>
    <w:rsid w:val="3B1265AF"/>
    <w:rsid w:val="3B596812"/>
    <w:rsid w:val="3B716D70"/>
    <w:rsid w:val="3B8D00E1"/>
    <w:rsid w:val="3BA0652C"/>
    <w:rsid w:val="3BA34EA9"/>
    <w:rsid w:val="3C091D25"/>
    <w:rsid w:val="3C194E23"/>
    <w:rsid w:val="3C1976E8"/>
    <w:rsid w:val="3C372D12"/>
    <w:rsid w:val="3C412624"/>
    <w:rsid w:val="3CA23060"/>
    <w:rsid w:val="3CAF6F9F"/>
    <w:rsid w:val="3CDF39C7"/>
    <w:rsid w:val="3CF00FD9"/>
    <w:rsid w:val="3D061E7A"/>
    <w:rsid w:val="3D1F6E72"/>
    <w:rsid w:val="3D491CA8"/>
    <w:rsid w:val="3D60449F"/>
    <w:rsid w:val="3D6B22C9"/>
    <w:rsid w:val="3D762392"/>
    <w:rsid w:val="3DFC6899"/>
    <w:rsid w:val="3E166350"/>
    <w:rsid w:val="3E217663"/>
    <w:rsid w:val="3E3525BE"/>
    <w:rsid w:val="3E3675FB"/>
    <w:rsid w:val="3E3A02EB"/>
    <w:rsid w:val="3E6D4920"/>
    <w:rsid w:val="3E851072"/>
    <w:rsid w:val="3E926100"/>
    <w:rsid w:val="3E9623DC"/>
    <w:rsid w:val="3EB02B16"/>
    <w:rsid w:val="3EEC1919"/>
    <w:rsid w:val="3F167840"/>
    <w:rsid w:val="3F1850E6"/>
    <w:rsid w:val="3F2F1CF1"/>
    <w:rsid w:val="3F800236"/>
    <w:rsid w:val="3F8C783C"/>
    <w:rsid w:val="3FDE45BA"/>
    <w:rsid w:val="3FE80C32"/>
    <w:rsid w:val="3FEA25A8"/>
    <w:rsid w:val="3FFC61BF"/>
    <w:rsid w:val="400D315D"/>
    <w:rsid w:val="401B0661"/>
    <w:rsid w:val="40226A0B"/>
    <w:rsid w:val="40281164"/>
    <w:rsid w:val="40830F00"/>
    <w:rsid w:val="40890A1F"/>
    <w:rsid w:val="40C1378F"/>
    <w:rsid w:val="40DC5AC3"/>
    <w:rsid w:val="40F66CF8"/>
    <w:rsid w:val="40FE47B4"/>
    <w:rsid w:val="411600C3"/>
    <w:rsid w:val="41517290"/>
    <w:rsid w:val="41B857FD"/>
    <w:rsid w:val="41BD6C4F"/>
    <w:rsid w:val="41BF3F3D"/>
    <w:rsid w:val="420B33EC"/>
    <w:rsid w:val="421D22B2"/>
    <w:rsid w:val="423A6CE0"/>
    <w:rsid w:val="429465D8"/>
    <w:rsid w:val="42C552F0"/>
    <w:rsid w:val="42CB68B9"/>
    <w:rsid w:val="42DA0F5C"/>
    <w:rsid w:val="431B4937"/>
    <w:rsid w:val="433948EE"/>
    <w:rsid w:val="434336CE"/>
    <w:rsid w:val="43543B6A"/>
    <w:rsid w:val="4361706F"/>
    <w:rsid w:val="439B0217"/>
    <w:rsid w:val="43A04D6D"/>
    <w:rsid w:val="43C83D0D"/>
    <w:rsid w:val="43CA1521"/>
    <w:rsid w:val="43D46F84"/>
    <w:rsid w:val="443E4D4D"/>
    <w:rsid w:val="444B0E8A"/>
    <w:rsid w:val="448268F9"/>
    <w:rsid w:val="44892107"/>
    <w:rsid w:val="44D27937"/>
    <w:rsid w:val="44D562AE"/>
    <w:rsid w:val="44EC55D9"/>
    <w:rsid w:val="44F7192B"/>
    <w:rsid w:val="452D2D32"/>
    <w:rsid w:val="455617E5"/>
    <w:rsid w:val="455A248C"/>
    <w:rsid w:val="45866A2B"/>
    <w:rsid w:val="45A46C77"/>
    <w:rsid w:val="45C30424"/>
    <w:rsid w:val="463C0801"/>
    <w:rsid w:val="468F3DAD"/>
    <w:rsid w:val="46946DB2"/>
    <w:rsid w:val="46AA66B8"/>
    <w:rsid w:val="46BB175E"/>
    <w:rsid w:val="46D80A88"/>
    <w:rsid w:val="46EE0064"/>
    <w:rsid w:val="472209A3"/>
    <w:rsid w:val="47671FAE"/>
    <w:rsid w:val="47793996"/>
    <w:rsid w:val="477F1837"/>
    <w:rsid w:val="47930EA1"/>
    <w:rsid w:val="47A250A3"/>
    <w:rsid w:val="48624C7F"/>
    <w:rsid w:val="48A936DA"/>
    <w:rsid w:val="48AC4D69"/>
    <w:rsid w:val="494B3B16"/>
    <w:rsid w:val="495D768C"/>
    <w:rsid w:val="499D1725"/>
    <w:rsid w:val="49C224BB"/>
    <w:rsid w:val="4A4F5FBC"/>
    <w:rsid w:val="4A6D2850"/>
    <w:rsid w:val="4A732A37"/>
    <w:rsid w:val="4A93549C"/>
    <w:rsid w:val="4AC6339D"/>
    <w:rsid w:val="4AE776CE"/>
    <w:rsid w:val="4AF126EB"/>
    <w:rsid w:val="4B2E2D61"/>
    <w:rsid w:val="4BED77F7"/>
    <w:rsid w:val="4C1C75AE"/>
    <w:rsid w:val="4C2A08C9"/>
    <w:rsid w:val="4C3E437C"/>
    <w:rsid w:val="4C897298"/>
    <w:rsid w:val="4C911B82"/>
    <w:rsid w:val="4C930207"/>
    <w:rsid w:val="4CA941E6"/>
    <w:rsid w:val="4CBC1C48"/>
    <w:rsid w:val="4CC93DFA"/>
    <w:rsid w:val="4CEA7E6E"/>
    <w:rsid w:val="4D7C1855"/>
    <w:rsid w:val="4DC1643C"/>
    <w:rsid w:val="4DC87E21"/>
    <w:rsid w:val="4DCE7E9C"/>
    <w:rsid w:val="4E0660FD"/>
    <w:rsid w:val="4E4E7955"/>
    <w:rsid w:val="4E6576C1"/>
    <w:rsid w:val="4E6A2FDF"/>
    <w:rsid w:val="4E777C22"/>
    <w:rsid w:val="4E7C0193"/>
    <w:rsid w:val="4E9463C0"/>
    <w:rsid w:val="4EBF6A8F"/>
    <w:rsid w:val="4EC40795"/>
    <w:rsid w:val="4EDF3D2B"/>
    <w:rsid w:val="4EED79F5"/>
    <w:rsid w:val="4EF2224E"/>
    <w:rsid w:val="4F0204E1"/>
    <w:rsid w:val="4F075432"/>
    <w:rsid w:val="4F22412F"/>
    <w:rsid w:val="4F287C8B"/>
    <w:rsid w:val="4F683C26"/>
    <w:rsid w:val="4FCF1351"/>
    <w:rsid w:val="503A59C5"/>
    <w:rsid w:val="50583872"/>
    <w:rsid w:val="505A0C64"/>
    <w:rsid w:val="5080370D"/>
    <w:rsid w:val="50C932F8"/>
    <w:rsid w:val="50E92A15"/>
    <w:rsid w:val="50F01501"/>
    <w:rsid w:val="512A1D93"/>
    <w:rsid w:val="5146198F"/>
    <w:rsid w:val="514708BF"/>
    <w:rsid w:val="5179395B"/>
    <w:rsid w:val="51997ED6"/>
    <w:rsid w:val="519D25A2"/>
    <w:rsid w:val="51F44E31"/>
    <w:rsid w:val="51FA1837"/>
    <w:rsid w:val="52093230"/>
    <w:rsid w:val="521B7A92"/>
    <w:rsid w:val="522C62B0"/>
    <w:rsid w:val="523E4510"/>
    <w:rsid w:val="523F08A8"/>
    <w:rsid w:val="523F45D1"/>
    <w:rsid w:val="524F6E89"/>
    <w:rsid w:val="52695AB4"/>
    <w:rsid w:val="527775FE"/>
    <w:rsid w:val="529D4C7B"/>
    <w:rsid w:val="52B04AC4"/>
    <w:rsid w:val="52C402FD"/>
    <w:rsid w:val="52E14910"/>
    <w:rsid w:val="531F18A9"/>
    <w:rsid w:val="532C2566"/>
    <w:rsid w:val="53301984"/>
    <w:rsid w:val="534940EF"/>
    <w:rsid w:val="53495A7C"/>
    <w:rsid w:val="53651C6A"/>
    <w:rsid w:val="538B13EF"/>
    <w:rsid w:val="53BF5C69"/>
    <w:rsid w:val="53DA0A43"/>
    <w:rsid w:val="54031803"/>
    <w:rsid w:val="549067EE"/>
    <w:rsid w:val="54942BB0"/>
    <w:rsid w:val="54A45A04"/>
    <w:rsid w:val="54B01BA8"/>
    <w:rsid w:val="54C829F5"/>
    <w:rsid w:val="550700D3"/>
    <w:rsid w:val="55843436"/>
    <w:rsid w:val="55B865F8"/>
    <w:rsid w:val="55C0390E"/>
    <w:rsid w:val="55D13F1F"/>
    <w:rsid w:val="55D520AC"/>
    <w:rsid w:val="55E369AE"/>
    <w:rsid w:val="56016870"/>
    <w:rsid w:val="560523EE"/>
    <w:rsid w:val="5617270C"/>
    <w:rsid w:val="564C2BB1"/>
    <w:rsid w:val="566D7975"/>
    <w:rsid w:val="566E5F27"/>
    <w:rsid w:val="566F7832"/>
    <w:rsid w:val="56C768B4"/>
    <w:rsid w:val="56E0027A"/>
    <w:rsid w:val="56E91124"/>
    <w:rsid w:val="57070C7D"/>
    <w:rsid w:val="5708080B"/>
    <w:rsid w:val="570E6205"/>
    <w:rsid w:val="575D4E2E"/>
    <w:rsid w:val="577F6B33"/>
    <w:rsid w:val="57CB00E8"/>
    <w:rsid w:val="57E15361"/>
    <w:rsid w:val="58035B31"/>
    <w:rsid w:val="582D45D3"/>
    <w:rsid w:val="58814153"/>
    <w:rsid w:val="58B442C6"/>
    <w:rsid w:val="58C34FFA"/>
    <w:rsid w:val="58CE6FC1"/>
    <w:rsid w:val="58F21ABB"/>
    <w:rsid w:val="58F46356"/>
    <w:rsid w:val="58F6185E"/>
    <w:rsid w:val="591257DC"/>
    <w:rsid w:val="591A4503"/>
    <w:rsid w:val="593F73F0"/>
    <w:rsid w:val="595D01BF"/>
    <w:rsid w:val="59C87720"/>
    <w:rsid w:val="59EC07B2"/>
    <w:rsid w:val="5A2E1669"/>
    <w:rsid w:val="5AB91E0A"/>
    <w:rsid w:val="5ABE4BF7"/>
    <w:rsid w:val="5ACA5079"/>
    <w:rsid w:val="5ACD03CB"/>
    <w:rsid w:val="5AD84DC4"/>
    <w:rsid w:val="5B040B42"/>
    <w:rsid w:val="5B353B99"/>
    <w:rsid w:val="5B4774FC"/>
    <w:rsid w:val="5B6D42C1"/>
    <w:rsid w:val="5B903325"/>
    <w:rsid w:val="5BB167A0"/>
    <w:rsid w:val="5BC96B7A"/>
    <w:rsid w:val="5BCD3584"/>
    <w:rsid w:val="5BF1724E"/>
    <w:rsid w:val="5C0D7B28"/>
    <w:rsid w:val="5C223266"/>
    <w:rsid w:val="5C686466"/>
    <w:rsid w:val="5C9418A6"/>
    <w:rsid w:val="5C995190"/>
    <w:rsid w:val="5CD93130"/>
    <w:rsid w:val="5D007CBB"/>
    <w:rsid w:val="5D0B40ED"/>
    <w:rsid w:val="5D101449"/>
    <w:rsid w:val="5D5B758E"/>
    <w:rsid w:val="5D663F23"/>
    <w:rsid w:val="5DB22BFD"/>
    <w:rsid w:val="5DC97723"/>
    <w:rsid w:val="5DD739B2"/>
    <w:rsid w:val="5DF72025"/>
    <w:rsid w:val="5E0756C5"/>
    <w:rsid w:val="5E1B1532"/>
    <w:rsid w:val="5E2C4F7F"/>
    <w:rsid w:val="5E5514F3"/>
    <w:rsid w:val="5E671983"/>
    <w:rsid w:val="5E8907C8"/>
    <w:rsid w:val="5E900D37"/>
    <w:rsid w:val="5E903ABB"/>
    <w:rsid w:val="5E9911D9"/>
    <w:rsid w:val="5E9F402B"/>
    <w:rsid w:val="5EAB1291"/>
    <w:rsid w:val="5F5011B7"/>
    <w:rsid w:val="5F575403"/>
    <w:rsid w:val="5F5927FF"/>
    <w:rsid w:val="5F741CFE"/>
    <w:rsid w:val="5F88093C"/>
    <w:rsid w:val="5F8C57A1"/>
    <w:rsid w:val="5F927ABC"/>
    <w:rsid w:val="5F943BF1"/>
    <w:rsid w:val="5FAD5C1F"/>
    <w:rsid w:val="5FC1448E"/>
    <w:rsid w:val="5FDB251D"/>
    <w:rsid w:val="603418FC"/>
    <w:rsid w:val="60492E1B"/>
    <w:rsid w:val="604A7B30"/>
    <w:rsid w:val="60697C85"/>
    <w:rsid w:val="607D1F13"/>
    <w:rsid w:val="608900AC"/>
    <w:rsid w:val="60C97D4F"/>
    <w:rsid w:val="60FB7125"/>
    <w:rsid w:val="61152047"/>
    <w:rsid w:val="61211F81"/>
    <w:rsid w:val="6121416C"/>
    <w:rsid w:val="612450A5"/>
    <w:rsid w:val="6160677B"/>
    <w:rsid w:val="61842E74"/>
    <w:rsid w:val="618C67D5"/>
    <w:rsid w:val="61BA4E90"/>
    <w:rsid w:val="61BC1427"/>
    <w:rsid w:val="61BC4F38"/>
    <w:rsid w:val="61D37928"/>
    <w:rsid w:val="61DB683B"/>
    <w:rsid w:val="61FC3796"/>
    <w:rsid w:val="620467BA"/>
    <w:rsid w:val="62204816"/>
    <w:rsid w:val="622D2BEC"/>
    <w:rsid w:val="623372BD"/>
    <w:rsid w:val="62721ED1"/>
    <w:rsid w:val="62F60DE0"/>
    <w:rsid w:val="630E7655"/>
    <w:rsid w:val="630F79DE"/>
    <w:rsid w:val="63460A2E"/>
    <w:rsid w:val="634B5A08"/>
    <w:rsid w:val="63602F66"/>
    <w:rsid w:val="63866E40"/>
    <w:rsid w:val="63965DF7"/>
    <w:rsid w:val="63DD0DD3"/>
    <w:rsid w:val="63FB5407"/>
    <w:rsid w:val="640D2936"/>
    <w:rsid w:val="641408AE"/>
    <w:rsid w:val="641F5EE8"/>
    <w:rsid w:val="64283CD3"/>
    <w:rsid w:val="64522284"/>
    <w:rsid w:val="648D3899"/>
    <w:rsid w:val="649607D8"/>
    <w:rsid w:val="649C0E8F"/>
    <w:rsid w:val="64BB1097"/>
    <w:rsid w:val="64BC3B5E"/>
    <w:rsid w:val="64CA3455"/>
    <w:rsid w:val="64D46C2E"/>
    <w:rsid w:val="65152017"/>
    <w:rsid w:val="652753D6"/>
    <w:rsid w:val="65302445"/>
    <w:rsid w:val="654616D2"/>
    <w:rsid w:val="65532802"/>
    <w:rsid w:val="65696B4D"/>
    <w:rsid w:val="6583069B"/>
    <w:rsid w:val="65BF6566"/>
    <w:rsid w:val="66045BDD"/>
    <w:rsid w:val="6613112A"/>
    <w:rsid w:val="661A0218"/>
    <w:rsid w:val="66371AC6"/>
    <w:rsid w:val="665D25F4"/>
    <w:rsid w:val="66773F23"/>
    <w:rsid w:val="668D0C53"/>
    <w:rsid w:val="66B96731"/>
    <w:rsid w:val="66E50FB1"/>
    <w:rsid w:val="670D5ECD"/>
    <w:rsid w:val="672D3272"/>
    <w:rsid w:val="673853DA"/>
    <w:rsid w:val="674048E2"/>
    <w:rsid w:val="6754452F"/>
    <w:rsid w:val="6758501C"/>
    <w:rsid w:val="67655494"/>
    <w:rsid w:val="6789112A"/>
    <w:rsid w:val="67B16815"/>
    <w:rsid w:val="67C01FD9"/>
    <w:rsid w:val="67D71794"/>
    <w:rsid w:val="67DE6474"/>
    <w:rsid w:val="680F130E"/>
    <w:rsid w:val="68116BB8"/>
    <w:rsid w:val="6835316C"/>
    <w:rsid w:val="68426F20"/>
    <w:rsid w:val="684557C2"/>
    <w:rsid w:val="686C4937"/>
    <w:rsid w:val="68715924"/>
    <w:rsid w:val="68912923"/>
    <w:rsid w:val="689C5F9E"/>
    <w:rsid w:val="68EF711A"/>
    <w:rsid w:val="68FE0E90"/>
    <w:rsid w:val="69032410"/>
    <w:rsid w:val="691C4780"/>
    <w:rsid w:val="69C8554E"/>
    <w:rsid w:val="69DF4BDE"/>
    <w:rsid w:val="6A005B49"/>
    <w:rsid w:val="6A403C00"/>
    <w:rsid w:val="6AE270F2"/>
    <w:rsid w:val="6AE3506A"/>
    <w:rsid w:val="6B000D79"/>
    <w:rsid w:val="6B173B71"/>
    <w:rsid w:val="6B390F4C"/>
    <w:rsid w:val="6B4C7D1B"/>
    <w:rsid w:val="6BF01A4B"/>
    <w:rsid w:val="6BF20F06"/>
    <w:rsid w:val="6C267EB4"/>
    <w:rsid w:val="6C757C03"/>
    <w:rsid w:val="6CAB2857"/>
    <w:rsid w:val="6CD53E70"/>
    <w:rsid w:val="6CD653AF"/>
    <w:rsid w:val="6D1363D3"/>
    <w:rsid w:val="6D15429C"/>
    <w:rsid w:val="6D51532E"/>
    <w:rsid w:val="6D5850A0"/>
    <w:rsid w:val="6D614426"/>
    <w:rsid w:val="6D6F3CAE"/>
    <w:rsid w:val="6DA577A5"/>
    <w:rsid w:val="6DB8609B"/>
    <w:rsid w:val="6DB87D30"/>
    <w:rsid w:val="6DD01C86"/>
    <w:rsid w:val="6E0B4C44"/>
    <w:rsid w:val="6E804287"/>
    <w:rsid w:val="6E966944"/>
    <w:rsid w:val="6EA253F8"/>
    <w:rsid w:val="6EB30283"/>
    <w:rsid w:val="6EFD0E66"/>
    <w:rsid w:val="6F044EAD"/>
    <w:rsid w:val="6F097829"/>
    <w:rsid w:val="6F587437"/>
    <w:rsid w:val="6F605325"/>
    <w:rsid w:val="6F6736D6"/>
    <w:rsid w:val="6F736B9E"/>
    <w:rsid w:val="6F7442ED"/>
    <w:rsid w:val="6F7F07E3"/>
    <w:rsid w:val="6FD72609"/>
    <w:rsid w:val="6FD73445"/>
    <w:rsid w:val="70111D46"/>
    <w:rsid w:val="70511D87"/>
    <w:rsid w:val="70796813"/>
    <w:rsid w:val="70817970"/>
    <w:rsid w:val="709949F1"/>
    <w:rsid w:val="712B5699"/>
    <w:rsid w:val="71C8684B"/>
    <w:rsid w:val="71DE60AD"/>
    <w:rsid w:val="71E46AF6"/>
    <w:rsid w:val="721D116E"/>
    <w:rsid w:val="722F4A5F"/>
    <w:rsid w:val="72893E93"/>
    <w:rsid w:val="728F07B4"/>
    <w:rsid w:val="72A30A90"/>
    <w:rsid w:val="72AE5309"/>
    <w:rsid w:val="72C042BE"/>
    <w:rsid w:val="72F539F7"/>
    <w:rsid w:val="73074041"/>
    <w:rsid w:val="73095675"/>
    <w:rsid w:val="730F0DA5"/>
    <w:rsid w:val="73166D41"/>
    <w:rsid w:val="73343CA3"/>
    <w:rsid w:val="734D66FD"/>
    <w:rsid w:val="7350372D"/>
    <w:rsid w:val="73540972"/>
    <w:rsid w:val="735A6A5C"/>
    <w:rsid w:val="7375262D"/>
    <w:rsid w:val="737D39BB"/>
    <w:rsid w:val="73A4491D"/>
    <w:rsid w:val="73AF3C73"/>
    <w:rsid w:val="73D54054"/>
    <w:rsid w:val="73E147D1"/>
    <w:rsid w:val="741A53B1"/>
    <w:rsid w:val="74251C86"/>
    <w:rsid w:val="74404FD9"/>
    <w:rsid w:val="744C62A0"/>
    <w:rsid w:val="746128E3"/>
    <w:rsid w:val="746D1278"/>
    <w:rsid w:val="74AC4ADC"/>
    <w:rsid w:val="74F25486"/>
    <w:rsid w:val="753A4DF1"/>
    <w:rsid w:val="7565032F"/>
    <w:rsid w:val="76092889"/>
    <w:rsid w:val="762C29D0"/>
    <w:rsid w:val="76511BC9"/>
    <w:rsid w:val="765D4468"/>
    <w:rsid w:val="76635F01"/>
    <w:rsid w:val="768532DA"/>
    <w:rsid w:val="76975133"/>
    <w:rsid w:val="769B60FD"/>
    <w:rsid w:val="76B141B7"/>
    <w:rsid w:val="76B44E24"/>
    <w:rsid w:val="76C10F77"/>
    <w:rsid w:val="76CE66B2"/>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AD47B8"/>
    <w:rsid w:val="78C85AA2"/>
    <w:rsid w:val="78CE164E"/>
    <w:rsid w:val="78D15BEB"/>
    <w:rsid w:val="78DE7FEC"/>
    <w:rsid w:val="78E10B53"/>
    <w:rsid w:val="78ED2B64"/>
    <w:rsid w:val="791E5AAD"/>
    <w:rsid w:val="792B5844"/>
    <w:rsid w:val="794F595C"/>
    <w:rsid w:val="796E7B9B"/>
    <w:rsid w:val="796F317E"/>
    <w:rsid w:val="798A0BE0"/>
    <w:rsid w:val="79A7191C"/>
    <w:rsid w:val="79B65F6B"/>
    <w:rsid w:val="79E1548F"/>
    <w:rsid w:val="79E32474"/>
    <w:rsid w:val="7A04482A"/>
    <w:rsid w:val="7A1C4A90"/>
    <w:rsid w:val="7A224A32"/>
    <w:rsid w:val="7A4B0114"/>
    <w:rsid w:val="7A6D55E9"/>
    <w:rsid w:val="7A807029"/>
    <w:rsid w:val="7A9B2814"/>
    <w:rsid w:val="7A9F63BC"/>
    <w:rsid w:val="7ABD49CD"/>
    <w:rsid w:val="7ADE2DE7"/>
    <w:rsid w:val="7B285FC3"/>
    <w:rsid w:val="7B2937B2"/>
    <w:rsid w:val="7B521C8E"/>
    <w:rsid w:val="7BA85469"/>
    <w:rsid w:val="7BAB0BDF"/>
    <w:rsid w:val="7BEA48CB"/>
    <w:rsid w:val="7C0E15E2"/>
    <w:rsid w:val="7C0F5873"/>
    <w:rsid w:val="7C28250F"/>
    <w:rsid w:val="7C311FCC"/>
    <w:rsid w:val="7C4629DE"/>
    <w:rsid w:val="7C465CD8"/>
    <w:rsid w:val="7C465E6D"/>
    <w:rsid w:val="7C58440D"/>
    <w:rsid w:val="7C6773CD"/>
    <w:rsid w:val="7C6A58E8"/>
    <w:rsid w:val="7C797F38"/>
    <w:rsid w:val="7C7A34B7"/>
    <w:rsid w:val="7C8775C7"/>
    <w:rsid w:val="7CFB06AD"/>
    <w:rsid w:val="7D0E2676"/>
    <w:rsid w:val="7D3577BA"/>
    <w:rsid w:val="7D3D2B4E"/>
    <w:rsid w:val="7D417D38"/>
    <w:rsid w:val="7D5B7523"/>
    <w:rsid w:val="7D8358D0"/>
    <w:rsid w:val="7D8D19FC"/>
    <w:rsid w:val="7DBC4E16"/>
    <w:rsid w:val="7DD668D9"/>
    <w:rsid w:val="7DD71369"/>
    <w:rsid w:val="7DE66F02"/>
    <w:rsid w:val="7E0776A9"/>
    <w:rsid w:val="7E213253"/>
    <w:rsid w:val="7E382952"/>
    <w:rsid w:val="7E600C51"/>
    <w:rsid w:val="7E6C694C"/>
    <w:rsid w:val="7E8622B0"/>
    <w:rsid w:val="7EBB3297"/>
    <w:rsid w:val="7ED17F92"/>
    <w:rsid w:val="7ED439D7"/>
    <w:rsid w:val="7F2B23AD"/>
    <w:rsid w:val="7F457E41"/>
    <w:rsid w:val="7F460DAF"/>
    <w:rsid w:val="7F547A69"/>
    <w:rsid w:val="7F977077"/>
    <w:rsid w:val="7FB50D96"/>
    <w:rsid w:val="7FE85FE6"/>
    <w:rsid w:val="7FFF6D1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107</Words>
  <Characters>122</Characters>
  <Lines>69</Lines>
  <Paragraphs>19</Paragraphs>
  <TotalTime>1</TotalTime>
  <ScaleCrop>false</ScaleCrop>
  <LinksUpToDate>false</LinksUpToDate>
  <CharactersWithSpaces>124</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2022-06-03T13:32:03Z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