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保安服务管理条例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(2009年10月13日中华人民共和国国务院令第564号公布　</w:t>
      </w:r>
      <w:r>
        <w:rPr>
          <w:rFonts w:hint="eastAsia" w:ascii="楷体_GB2312" w:hAnsi="楷体_GB2312" w:eastAsia="楷体_GB2312" w:cs="楷体_GB2312"/>
          <w:sz w:val="32"/>
          <w:szCs w:val="32"/>
        </w:rPr>
        <w:t>根据2020年11月29日《国务院关于修改和废止部分行政法规的决定》修订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为了规范保安服务活动，加强对从事保安服务的单位和保安员的管理，保护人身安全和财产安全，维护社会治安，制定本条例。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本条例所称保安服务是指：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(一)保安服务公司根据保安服务合同，派出保安员为客户单位提供的门卫、巡逻、守护、押运、随身护卫、安全检查以及安全技术防范、安全风险评估等服务；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(二)机关、团体、企业、事业单位招用人员从事的本单位门卫、巡逻、守护等安全防范工作；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(三)物业服务企业招用人员在物业管理区域内开展的门卫、巡逻、秩序维护等服务。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前款第(二)项、第(三)项中的机关、团体、企业、事业单位和物业服务企业，统称自行招用保安员的单位。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国务院公安部门负责全国保安服务活动的监督管理工作。县级以上地方人民政府公安机关负责本行政区域内保安服务活动的监督管理工作。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保安服务行业协会在公安机关的指导下，依法开展保安服务行业自律活动。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保安服务公司和自行招用保安员的单位(以下统称保安从业单位)应当建立健全保安服务管理制度、岗位责任制度和保安员管理制度，加强对保安员的管理、教育和培训，提高保安员的职业道德水平、业务素质和责任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保安从业单位应当依法保障保安员在社会保险、劳动用工、劳动保护、工资福利、教育培训等方面的合法权益。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保安服务活动应当文明、合法，不得损害社会公共利益或者侵犯他人合法权益。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保安员依法从事保安服务活动，受法律保护。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对在保护公共财产和人民群众生命财产安全、预防和制止违法犯罪活动中有突出贡献的保安从业单位和保安员，公安机关和其他有关部门应当给予表彰、奖励。</w:t>
      </w:r>
    </w:p>
    <w:p>
      <w:pPr>
        <w:pStyle w:val="3"/>
        <w:bidi w:val="0"/>
        <w:rPr>
          <w:szCs w:val="32"/>
        </w:rPr>
      </w:pPr>
      <w:r>
        <w:t>第二章　保安服务公司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保安服务公司应当具备下列条件：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(一)有不低于人民币100万元的注册资本；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(二)拟任的保安服务公司法定代表人和主要管理人员应当具备任职所需的专业知识和有关业务工作经验，无被刑事处罚、劳动教养、收容教育、强制隔离戒毒或者被开除公职、开除军籍等不良记录；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(三)有与所提供的保安服务相适应的专业技术人员，其中法律、行政法规有资格要求的专业技术人员，应当取得相应的资格；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(四)有住所和提供保安服务所需的设施、装备；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(五)有健全的组织机构和保安服务管理制度、岗位责任制度、保安员管理制度。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申请设立保安服务公司，应当向所在地设区的市级人民政府公安机关提交申请书以及能够证明其符合本条例第八条规定条件的材料。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服务许可证；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从事武装守护押运服务的保安服务公司，应当符合国务院公安部门对武装守护押运服务的规划、布局要求，具备本条例第八条规定的条件，并符合下列条件：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(一)有不低于人民币1000万元的注册资本；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(二)国有独资或者国有资本占注册资本总额的51%以上；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(三)有符合《专职守护押运人员枪支使用管理条例》规定条件的守护押运人员；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(四)有符合国家标准或者行业标准的专用运输车辆以及通信、报警设备。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设立从事武装守护押运服务的保安服务公司，应当向所在地设区的市级人民政府公安机关提交申请书以及能够证明其符合本条例第八条、第十条规定条件的材料。保安服务公司申请增设武装守护押运业务的，无需再次提交证明其符合本条例第八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从事武装守护押运业务的保安服务许可证或者在已有的保安服务许可证上增注武装守护押运服务；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取得保安服务许可证的申请人，凭保安服务许可证到工商行政管理机关办理工商登记。取得保安服务许可证后超过6个月未办理工商登记的，取得的保安服务许可证失效。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保安服务公司设立分公司的，应当向分公司所在地设区的市级人民政府公安机关备案。备案应当提供总公司的保安服务许可证和工商营业执照，总公司法定代表人、分公司负责人和保安员的基本情况。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保安服务公司的法定代表人变更的，应当经原审批公安机关审核，持审核文件到工商行政管理机关办理变更登记。</w:t>
      </w:r>
    </w:p>
    <w:p>
      <w:pPr>
        <w:pStyle w:val="3"/>
        <w:bidi w:val="0"/>
        <w:rPr>
          <w:szCs w:val="32"/>
        </w:rPr>
      </w:pPr>
      <w:r>
        <w:t>第三章　自行招用保安员的单位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自行招用保安员的单位应当具有法人资格，有符合本条例规定条件的保安员，有健全的保安服务管理制度、岗位责任制度和保安员管理制度。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娱乐场所应当依照《娱乐场所管理条例》的规定，从保安服务公司聘用保安员，不得自行招用保安员。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自行招用保安员的单位，应当自开始保安服务之日起30日内向所在地设区的市级人民政府公安机关备案，备案应当提供下列材料：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(一)法人资格证明；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(二)法定代表人(主要负责人)、分管负责人和保安员的基本情况；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(三)保安服务区域的基本情况；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(四)建立保安服务管理制度、岗位责任制度、保安员管理制度的情况。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自行招用保安员的单位不再招用保安员进行保安服务的，应当自停止保安服务之日起30日内到备案的公安机关撤销备案。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自行招用保安员的单位不得在本单位以外或者物业管理区域以外提供保安服务。</w:t>
      </w:r>
    </w:p>
    <w:p>
      <w:pPr>
        <w:pStyle w:val="3"/>
        <w:bidi w:val="0"/>
        <w:rPr>
          <w:szCs w:val="32"/>
        </w:rPr>
      </w:pPr>
      <w:r>
        <w:t>第四章　保安员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年满18周岁，身体健康，品行良好，具有初中以上学历的中国公民可以申领保安员证，从事保安服务工作。申请人经设区的市级人民政府公安机关考试、审查合格并留存指纹等人体生物信息的，发给保安员证。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提取、留存保安员指纹等人体生物信息的具体办法，由国务院公安部门规定。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有下列情形之一的，不得担任保安员：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(一)曾被收容教育、强制隔离戒毒、劳动教养或者3次以上行政拘留的；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(二)曾因故意犯罪被刑事处罚的；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(三)被吊销保安员证未满3年的；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(四)曾两次被吊销保安员证的。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保安从业单位应当招用符合保安员条件的人员担任保安员，并与被招用的保安员依法签订劳动合同。保安从业单位及其保安员应当依法参加社会保险。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保安从业单位应当根据保安服务岗位需要定期对保安员进行法律、保安专业知识和技能培训。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保安从业单位应当定期对保安员进行考核，发现保安员不合格或者严重违反管理制度，需要解除劳动合同的，应当依法办理。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保安从业单位应当根据保安服务岗位的风险程度为保安员投保意外伤害保险。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保安员因工伤亡的，依照国家有关工伤保险的规定享受工伤保险待遇；保安员牺牲被批准为烈士的，依照国家有关烈士褒扬的规定享受抚恤优待。</w:t>
      </w:r>
    </w:p>
    <w:p>
      <w:pPr>
        <w:pStyle w:val="3"/>
        <w:bidi w:val="0"/>
        <w:rPr>
          <w:szCs w:val="32"/>
        </w:rPr>
      </w:pPr>
      <w:r>
        <w:t>第五章　保安服务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保安服务公司提供保安服务应当与客户单位签订保安服务合同，明确规定服务的项目、内容以及双方的权利义务。保安服务合同终止后，保安服务公司应当将保安服务合同至少留存2年备查。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保安服务公司应当对客户单位要求提供的保安服务的合法性进行核查，对违法的保安服务要求应当拒绝，并向公安机关报告。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设区的市级以上地方人民政府确定的关系国家安全、涉及国家秘密等治安保卫重点单位不得聘请外商投资的保安服务公司提供保安服务。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保安服务公司派出保安员跨省、自治区、直辖市为客户单位提供保安服务的，应当向服务所在地设区的市级人民政府公安机关备案。备案应当提供保安服务公司的保安服务许可证和工商营业执照、保安服务合同、服务项目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保安服务公司应当按照保安服务业服务标准提供规范的保安服务，保安服务公司派出的保安员应当遵守客户单位的有关规章制度。客户单位应当为保安员从事保安服务提供必要的条件和保障。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保安服务中使用的技术防范产品，应当符合有关的产品质量要求。保安服务中安装监控设备应当遵守国家有关技术规范，使用监控设备不得侵犯他人合法权益或者个人隐私。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保安服务中形成的监控影像资料、报警记录，应当至少留存30日备查，保安从业单位和客户单位不得删改或者扩散。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保安从业单位对保安服务中获知的国家秘密、商业秘密以及客户单位明确要求保密的信息，应当予以保密。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保安从业单位不得指使、纵容保安员阻碍依法执行公务、参与追索债务、采用暴力或者以暴力相威胁的手段处置纠纷。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保安员上岗应当着保安员服装，佩带全国统一的保安服务标志。保安员服装和保安服务标志应当与人民解放军、人民武装警察和人民警察、工商税务等行政执法机关以及人民法院、人民检察院工作人员的制式服装、标志服饰有明显区别。</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保安员服装由全国保安服务行业协会推荐式样，由保安服务从业单位在推荐式样范围内选用。保安服务标志式样由全国保安服务行业协会确定。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保安从业单位应当根据保安服务岗位的需要为保安员配备所需的装备。保安服务岗位装备配备标准由国务院公安部门规定。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在保安服务中，为履行保安服务职责，保安员可以采取下列措施：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(一)查验出入服务区域的人员的证件，登记出入的车辆和物品；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(二)在服务区域内进行巡逻、守护、安全检查、报警监控；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(三)在机场、车站、码头等公共场所对人员及其所携带的物品进行安全检查，维护公共秩序；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(四)执行武装守护押运任务，可以根据任务需要设立临时隔离区，但应当尽可能减少对公民正常活动的妨碍。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保安员应当及时制止发生在服务区域内的违法犯罪行为，对制止无效的违法犯罪行为应当立即报警，同时采取措施保护现场。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从事武装守护押运服务的保安员执行武装守护押运任务使用枪支，依照《专职守护押运人员枪支使用管理条例》的规定执行。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保安员不得有下列行为：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(七)违反法律、行政法规的其他行为。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安员有权拒绝执行保安从业单位或者客户单位的违法指令。保安从业单位不得因保安员不执行违法指令而解除与保安员的劳动合同，降低其劳动报酬和其他待遇，或者停缴、少缴依法应当为其缴纳的社会保险费。</w:t>
      </w:r>
    </w:p>
    <w:p>
      <w:pPr>
        <w:pStyle w:val="3"/>
        <w:bidi w:val="0"/>
        <w:rPr>
          <w:szCs w:val="32"/>
        </w:rPr>
      </w:pPr>
      <w:r>
        <w:t>第六章　保安培训单位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保安培训单位应当具备下列条件：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(一)是依法设立的保安服务公司或者依法设立的具有法人资格的学校、职业培训机构；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(二)有保安培训所需的师资力量，其中保安专业师资人员应当具有大学本科以上学历或者10年以上治安保卫管理工作经历；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(三)有保安培训所需的场所、设施等教学条件。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申请从事保安培训的单位，应当向所在地设区的市级人民政府公安机关提交申请书以及能够证明其符合本条例第三十二条规定条件的材料。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培训许可证；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从事武装守护押运服务的保安员的枪支使用培训，应当由人民警察院校、人民警察培训机构负责。承担培训工作的人民警察院校、人民警察培训机构应当向所在地的省、自治区、直辖市人民政府公安机关备案。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保安培训单位应当按照保安员培训教学大纲制订教学计划，对接受培训的人员进行法律、保安专业知识和技能培训以及职业道德教育。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保安员培训教学大纲由国务院公安部门审定。</w:t>
      </w:r>
    </w:p>
    <w:p>
      <w:pPr>
        <w:pStyle w:val="3"/>
        <w:bidi w:val="0"/>
        <w:rPr>
          <w:szCs w:val="32"/>
        </w:rPr>
      </w:pPr>
      <w:r>
        <w:t>第七章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公安机关应当指导保安从业单位建立健全保安服务管理制度、岗位责任制度、保安员管理制度和紧急情况应急预案，督促保安从业单位落实相关管理制度。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保安从业单位、保安培训单位和保安员应当接受公安机关的监督检查。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公安机关建立保安服务监督管理信息系统，记录保安从业单位、保安培训单位和保安员的相关信息。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公安机关应当对提取、留存的保安员指纹等人体生物信息予以保密。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公安机关的人民警察对保安从业单位、保安培训单位实施监督检查应当出示证件，对监督检查中发现的问题，应当督促其整改。监督检查的情况和处理结果应当如实记录，并由公安机关的监督检查人员和保安从业单位、保安培训单位的有关负责人签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县级以上人民政府公安机关应当公布投诉方式，受理社会公众对保安从业单位、保安培训单位和保安员的投诉。接到投诉的公安机关应当及时调查处理，并反馈查处结果。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国家机关及其工作人员不得设立保安服务公司，不得参与或者变相参与保安服务公司的经营活动。</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任何组织或者个人未经许可，擅自从事保安服务、保安培训的，依法给予治安管理处罚，并没收违法所得；构成犯罪的，依法追究刑事责任。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保安从业单位有下列情形之一的，责令限期改正，给予警告；情节严重的，并处1万元以上5万元以下的罚款；有违法所得的，没收违法所得：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(一)保安服务公司法定代表人变更未经公安机关审核的；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(二)未按照本条例的规定进行备案或者撤销备案的；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(三)自行招用保安员的单位在本单位以外或者物业管理区域以外开展保安服务的；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(四)招用不符合本条例规定条件的人员担任保安员的；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(五)保安服务公司未对客户单位要求提供的保安服务的合法性进行核查的，或者未将违法的保安服务要求向公安机关报告的；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(六)保安服务公司未按照本条例的规定签订、留存保安服务合同的；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(七)未按照本条例的规定留存保安服务中形成的监控影像资料、报警记录的。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客户单位未按照本条例的规定留存保安服务中形成的监控影像资料、报警记录的，依照前款规定处罚。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保安从业单位有下列情形之一的，责令限期改正，处2万元以上10万元以下的罚款；违反治安管理的，依法给予治安管理处罚；构成犯罪的，依法追究直接负责的主管人员和其他直接责任人员的刑事责任：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(一)泄露在保安服务中获知的国家秘密、商业秘密以及客户单位明确要求保密的信息的；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(二)使用监控设备侵犯他人合法权益或者个人隐私的；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(三)删改或者扩散保安服务中形成的监控影像资料、报警记录的；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(四)指使、纵容保安员阻碍依法执行公务、参与追索债务、采用暴力或者以暴力相威胁的手段处置纠纷的；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(五)对保安员疏于管理、教育和培训，发生保安员违法犯罪案件，造成严重后果的。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客户单位删改或者扩散保安服务中形成的监控影像资料、报警记录的，依照前款规定处罚。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保安从业单位因保安员不执行违法指令而解除与保安员的劳动合同，降低其劳动报酬和其他待遇，或者停缴、少缴依法应当为其缴纳的社会保险费的，对保安从业单位的处罚和对保安员的赔偿依照有关劳动合同和社会保险的法律、行政法规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保安员有下列行为之一的，由公安机关予以训诫；情节严重的，吊销其保安员证；违反治安管理的，依法给予治安管理处罚；构成犯罪的，依法追究刑事责任：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(七)有违反法律、行政法规的其他行为的。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从事武装守护押运的保安员违反规定使用枪支的，依照《专职守护押运人员枪支使用管理条例》的规定处罚。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保安员在保安服务中造成他人人身伤亡、财产损失的，由保安从业单位赔付；保安员有故意或者重大过失的，保安从业单位可以依法向保安员追偿。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保安培训单位未按照保安员培训教学大纲的规定进行培训的，责令限期改正，给予警告；情节严重的，并处1万元以上5万元以下的罚款；以保安培训为名进行诈骗活动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国家机关及其工作人员设立保安服务公司，参与或者变相参与保安服务公司经营活动的，对直接负责的主管人员和其他直接责任人员依法给予处分。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公安机关的人民警察在保安服务活动监督管理工作中滥用职权、玩忽职守、徇私舞弊的，依法给予处分；构成犯罪的，依法追究刑事责任。</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保安服务许可证、保安培训许可证以及保安员证的式样由国务院公安部门规定。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施行前已经设立的保安服务公司、保安培训单位，应当自本条例施行之日起6个月内重新申请保安服务许可证、保安培训许可证。本条例施行前自行招用保安员的单位，应当自本条例施行之日起3个月内向公安机关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本条例施行前已经从事保安服务的保安员，自本条例施行之日起1年内由保安员所在单位组织培训，经设区的市级人民政府公安机关考试、审查合格并留存指纹等人体生物信息的，发给保安员证。</w:t>
      </w:r>
      <w:bookmarkStart w:id="0" w:name="_GoBack"/>
      <w:bookmarkEnd w:id="0"/>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本条例自2010年1月1日起施行。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0A5354"/>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4D2684"/>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76999"/>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Words>
  <Characters>75</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2022-06-03T12:51:18Z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