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中华人民共和国外资银行管理条例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2006年11月8日国务院第155次常务会议通过　2006年11月11日中华人民共和国国务院令第478号公布　自2006年12月11日起施行</w:t>
      </w:r>
      <w:r>
        <w:rPr>
          <w:rFonts w:hint="eastAsia" w:ascii="楷体_GB2312" w:hAnsi="楷体_GB2312" w:eastAsia="楷体_GB2312" w:cs="楷体_GB2312"/>
          <w:spacing w:val="0"/>
          <w:sz w:val="32"/>
          <w:szCs w:val="32"/>
        </w:rPr>
        <w:t>)</w:t>
      </w:r>
    </w:p>
    <w:p>
      <w:pPr>
        <w:pStyle w:val="3"/>
        <w:bidi w:val="0"/>
      </w:pPr>
      <w:r>
        <w:t>第一章　</w:t>
      </w:r>
      <w:r>
        <w:rPr>
          <w:rFonts w:hint="eastAsia"/>
        </w:rPr>
        <w:t>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为了适应对外开放和经济发展的需要，加强和完善对外资银行的监督管理，促进银行业的稳健运行，制定本条例。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本条例所称外资银行，是指依照中华人民共和国有关法律、法规，经批准在中华人民共和国境内设立的下列机构：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(一)1家外国银行单独出资或者1家外国银行与其他外国金融机构共同出资设立的外商独资银行；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(二)外国金融机构与中国的公司、企业共同出资设立的中外合资银行；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(三)外国银行分行；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(四)外国银行代表处。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前款第(一)项至第(三)项所列机构，以下统称外资银行营业性机构。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本条例所称外国金融机构，是指在中华人民共和国境外注册并经所在国家或者地区金融监管当局批准或者许可的金融机构。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本条例所称外国银行，是指在中华人民共和国境外注册并经所在国家或者地区金融监管当局批准或者许可的商业银行。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外资银行必须遵守中华人民共和国法律、法规，不得损害中华人民共和国的国家利益、社会公共利益。</w:t>
      </w:r>
    </w:p>
    <w:p>
      <w:pPr>
        <w:pStyle w:val="11"/>
        <w:ind w:firstLine="616"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外资银行的正当活动和合法权益受中华人民共和国法律保</w:t>
      </w:r>
      <w:r>
        <w:rPr>
          <w:rFonts w:hint="eastAsia" w:ascii="仿宋_GB2312" w:hAnsi="仿宋_GB2312" w:eastAsia="仿宋_GB2312" w:cs="仿宋_GB2312"/>
          <w:sz w:val="32"/>
          <w:szCs w:val="32"/>
        </w:rPr>
        <w:t>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国务院银行业监督管理机构及其派出机构(以下统称银行业监督管理机构)负责对外资银行及其活动实施监督管理。法律、行政法规规定其他监督管理部门或者机构对外资银行及其活动实施监督管理的，依</w:t>
      </w:r>
      <w:bookmarkStart w:id="0" w:name="_GoBack"/>
      <w:bookmarkEnd w:id="0"/>
      <w:r>
        <w:rPr>
          <w:rFonts w:hint="eastAsia" w:ascii="仿宋_GB2312" w:hAnsi="仿宋_GB2312" w:eastAsia="仿宋_GB2312" w:cs="仿宋_GB2312"/>
          <w:sz w:val="32"/>
          <w:szCs w:val="32"/>
        </w:rPr>
        <w:t>照其规定。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国务院银行业监督管理机构根据国家区域经济发展战略及相关政策制定有关鼓励和引导的措施，报国务院批准后实施。</w:t>
      </w:r>
    </w:p>
    <w:p>
      <w:pPr>
        <w:pStyle w:val="3"/>
        <w:bidi w:val="0"/>
        <w:rPr>
          <w:szCs w:val="32"/>
        </w:rPr>
      </w:pPr>
      <w:r>
        <w:t>第二章　设立与登记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设立外资银行及其分支机构，应当经银行业监督管理机构审查批准。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外商独资银行、中外合资银行的注册资本最低限额为10亿元人民币或者等值的自由兑换货币。注册资本应当是实缴资本。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独资银行、中外合资银行在中华人民共和国境内设立的分行，应当由其总行无偿拨给不少于1亿元人民币或者等值的自由兑换货币的营运资金。外商独资银行、中外合资银行拨给各分支机构营运资金的总和，不得超过总行资本金总额的60%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外国银行分行应当由其总行无偿拨给不少于2亿元人民币或者等值的自由兑换货币的营运资金。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国务院银行业监督管理机构根据外资银行营业性机构的业务范围和审慎监管的需要，可以提高注册资本或者营运资金的最低限额，并规定其中的人民币份额。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拟设外商独资银行、中外合资银行的股东或者拟设分行、代表处的外国银行应当具备下列条件：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(一)具有持续盈利能力，信誉良好，无重大违法违规记录；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(二)拟设外商独资银行的股东、中外合资银行的外方股东或者拟设分行、代表处的外国银行具有从事国际金融活动的经验；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(三)具有有效的反洗钱制度；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(四)拟设外商独资银行的股东、中外合资银行的外方股东或者拟设分行、代表处的外国银行受到所在国家或者地区金融监管当局的有效监管，并且其申请经所在国家或者地区金融监管当局同意；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(五)国务院银行业监督管理机构规定的其他审慎性条件。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外商独资银行的股东、中外合资银行的外方股东或者拟设分行、代表处的外国银行所在国家或者地区应当具有完善的金融监督管理制度，并且其金融监管当局已经与国务院银行业监督管理机构建立良好的监督管理合作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拟设外商独资银行的股东应当为金融机构，除应当具备本条例第九条规定的条件外，其中唯一或者控股股东还应当具备下列条件：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(一)为商业银行；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(二)在中华人民共和国境内已经设立代表处2年以上；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(三)提出设立申请前1年年末总资产不少于100亿美元；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(四)资本充足率符合所在国家或者地区金融监管当局以及国务院银行业监督管理机构的规定。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拟设中外合资银行的股东除应当具备本条例第九条规定的条件外，其中外方股东及中方唯一或者主要股东应当为金融机构，且外方唯一或者主要股东还应当具备下列条件：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(一)为商业银行；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(二)在中华人民共和国境内已经设立代表处；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(三)提出设立申请前1年年末总资产不少于100亿美元；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(四)资本充足率符合所在国家或者地区金融监管当局以及国务院银行业监督管理机构的规定。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拟设分行的外国银行除应当具备本条例第九条规定的条件外，还应当具备下列条件：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(一)提出设立申请前1年年末总资产不少于200亿美元；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(二)资本充足率符合所在国家或者地区金融监管当局以及国务院银行业监督管理机构的规定；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(三)初次设立分行的，在中华人民共和国境内已经设立代表处2年以上。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外国银行在中华人民共和国境内设立营业性机构的，除已设立的代表处外，不得增设代表处，但符合国家区域经济发展战略及相关政策的地区除外。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代表处经批准改制为营业性机构的，应当依法办理原代表处的注销登记手续。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设立外资银行营业性机构，应当先申请筹建，并将下列申请资料报送拟设机构所在地的银行业监督管理机构：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(一)申请书，内容包括拟设机构的名称、所在地、注册资本或者营运资金、申请经营的业务种类等；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(三)拟设外商独资银行、中外合资银行的章程草案；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(四)拟设外商独资银行、中外合资银行各方股东签署的经营合同；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(五)拟设外商独资银行、中外合资银行的股东或者拟设分行的外国银行的章程；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(六)拟设外商独资银行、中外合资银行的股东或者拟设分行的外国银行及其所在集团的组织结构图、主要股东名单、海外分支机构和关联企业名单；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(七)拟设外商独资银行、中外合资银行的股东或者拟设分行的外国银行最近3年的年报；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(八)拟设外商独资银行、中外合资银行的股东或者拟设分行的外国银行的反洗钱制度；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(九)拟设外商独资银行的股东、中外合资银行的外方股东或者拟设分行的外国银行所在国家或者地区金融监管当局核发的营业执照或者经营金融业务许可文件的复印件及对其申请的意见书；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(十)国务院银行业监督管理机构规定的其他资料。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拟设机构所在地的银行业监督管理机构应当将申请资料连同审核意见，及时报送国务院银行业监督管理机构。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国务院银行业监督管理机构应当自收到设立外资银行营业性机构完整的申请资料之日起6个月内作出批准或者不批准筹建的决定，并书面通知申请人。决定不批准的，应当说明理由。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特殊情况下，国务院银行业监督管理机构不能在前款规定期限内完成审查并作出批准或者不批准筹建决定的，可以适当延长审查期限，并书面通知申请人，但延长期限不得超过3个月。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申请人凭批准筹建文件到拟设机构所在地的银行业监督管理机构领取开业申请表。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人应当自获准筹建之日起6个月内完成筹建工作。在规定期限内未完成筹建工作的，应当说明理由，经拟设机构所在地的银行业监督管理机构批准，可以延长3个月。在延长期内仍未完成筹建工作的，国务院银行业监督管理机构作出的批准筹建决定自动失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经验收合格完成筹建工作的，申请人应当将填写好的开业申请表连同下列资料报送拟设机构所在地的银行业监督管理机构：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(一)拟设机构的主要负责人名单及简历；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(二)对拟任该机构主要负责人的授权书；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(三)法定验资机构出具的验资证明；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(四)安全防范措施和与业务有关的其他设施的资料；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(五)设立分行的外国银行对该分行承担税务、债务的责任保证书；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(六)国务院银行业监督管理机构规定的其他资料。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拟设机构所在地的银行业监督管理机构应当将申请资料连同审核意见，及时报送国务院银行业监督管理机构。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国务院银行业监督管理机构应当自收到完整的开业申请资料之日起2个月内，作出批准或者不批准开业的决定，并书面通知申请人。决定批准的，应当颁发金融许可证；决定不批准的，应当说明理由。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经批准设立的外资银行营业性机构，应当凭金融许可证向工商行政管理机关办理登记，领取营业执照。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设立外国银行代表处，应当将下列申请资料报送拟设代表处所在地的银行业监督管理机构：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(一)申请书，内容包括拟设代表处的名称、所在地等；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(四)申请人及其所在集团的组织结构图、主要股东名单、海外分支机构和关联企业名单；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(五)申请人最近3年的年报；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(六)申请人的反洗钱制度；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(七)拟任该代表处首席代表的身份证明和学历证明的复印件、简历以及拟任人有无不良记录的陈述书；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(八)对拟任该代表处首席代表的授权书；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(九)申请人所在国家或者地区金融监管当局核发的营业执照或者经营金融业务许可文件的复印件及对其申请的意见书；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(十)国务院银行业监督管理机构规定的其他资料。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拟设代表处所在地的银行业监督管理机构应当将申请资料连同审核意见，及时报送国务院银行业监督管理机构。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国务院银行业监督管理机构应当自收到设立外国银行代表处完整的申请资料之日起6个月内作出批准或者不批准设立的决定，并书面通知申请人。决定不批准的，应当说明理由。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经批准设立的外国银行代表处，应当凭批准文件向工商行政管理机关办理登记，领取工商登记证。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本条例第十四条、第十七条、第二十条所列资料，除年报外，凡用外文书写的，应当附有中文译本。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按照合法性、审慎性和持续经营原则，经国务院银行业监督管理机构批准，外国银行可以将其在中华人民共和国境内设立的分行改制为由其单独出资的外商独资银行。申请人应当按照国务院银行业监督管理机构规定的审批条件、程序、申请资料提出设立外商独资银行的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外国银行分行改制为由其总行单独出资的外商独资银行的，经国务院银行业监督管理机构批准，该外国银行可以在规定的期限内保留1家从事外汇批发业务的分行。申请人应当按照国务院银行业监督管理机构规定的审批条件、程序、申请资料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前款所称外汇批发业务，是指对除个人以外客户的外汇业务。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外资银行董事、高级管理人员、首席代表的任职资格应当符合国务院银行业监督管理机构规定的条件，并经国务院银行业监督管理机构核准。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外资银行有下列情形之一的，应当经国务院银行业监督管理机构批准，并按照规定提交申请资料，依法向工商行政管理机关办理有关登记：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(一)变更注册资本或者营运资金；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(二)变更机构名称、营业场所或者办公场所；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(三)调整业务范围；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(四)变更股东或者调整股东持股比例；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(五)修改章程；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(六)国务院银行业监督管理机构规定的其他情形。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外资银行更换董事、高级管理人员、首席代表，应当报经国务院银行业监督管理机构核准其任职资格。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外商独资银行、中外合资银行变更股东的，变更后的股东应当符合本条例第九条、第十条或者第十一条关于股东的条件。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特殊情况下，经国务院银行业监督管理机构同意，变更后的股东可以不适用本条例第十条第(二)项或者第十一条第(二)项的规定。</w:t>
      </w:r>
    </w:p>
    <w:p>
      <w:pPr>
        <w:pStyle w:val="3"/>
        <w:bidi w:val="0"/>
        <w:rPr>
          <w:szCs w:val="32"/>
        </w:rPr>
      </w:pPr>
      <w:r>
        <w:t>第三章　业务范围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外商独资银行、中外合资银行按照国务院银行业监督管理机构批准的业务范围，可以经营下列部分或者全部外汇业务和人民币业务：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(一)吸收公众存款；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(二)发放短期、中期和长期贷款；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(三)办理票据承兑与贴现；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(四)买卖政府债券、金融债券，买卖股票以外的其他外币有价证券；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(五)提供信用证服务及担保；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(六)办理国内外结算；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(七)买卖、代理买卖外汇；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(八)代理保险；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(九)从事同业拆借；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(十)从事银行卡业务；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(十一)提供保管箱服务；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(十二)提供资信调查和咨询服务；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(十三)经国务院银行业监督管理机构批准的其他业务。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外商独资银行、中外合资银行经中国人民银行批准，可以经营结汇、售汇业务。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外商独资银行、中外合资银行的分支机构在总行授权范围内开展业务，其民事责任由总行承担。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外国银行分行按照国务院银行业监督管理机构批准的业务范围，可以经营下列部分或者全部外汇业务以及对除中国境内公民以外客户的人民币业务：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(一)吸收公众存款；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(二)发放短期、中期和长期贷款；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(三)办理票据承兑与贴现；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(四)买卖政府债券、金融债券，买卖股票以外的其他外币有价证券；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(五)提供信用证服务及担保；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(六)办理国内外结算；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(七)买卖、代理买卖外汇；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(八)代理保险；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(九)从事同业拆借；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(十)提供保管箱服务；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(十一)提供资信调查和咨询服务；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(十二)经国务院银行业监督管理机构批准的其他业务。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外国银行分行可以吸收中国境内公民每笔不少于100万元人民币的定期存款。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外国银行分行经中国人民银行批准，可以经营结汇、售汇业务。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外国银行分行及其分支机构的民事责任由其总行承担。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外国银行代表处可以从事与其代表的外国银行业务相关的联络、市场调查、咨询等非经营性活动。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外国银行代表处的行为所产生的民事责任，由其所代表的外国银行承担。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外资银行营业性机构经营本条例第二十九条或者第三十一条规定业务范围内的人民币业务的，应当具备下列条件，并经国务院银行业监督管理机构批准：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(一)提出申请前在中华人民共和国境内开业3年以上；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(二)提出申请前2年连续盈利；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(三)国务院银行业监督管理机构规定的其他审慎性条件。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外国银行分行改制为由其总行单独出资的外商独资银行的，前款第(一)项、第(二)项规定的期限自外国银行分行设立之日起计算。</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外资银行营业性机构应当按照有关规定，制定本行的业务规则，建立、健全风险管理和内部控制制度，并遵照执行。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外资银行营业性机构应当遵守国家统一的会计制度和国务院银行业监督管理机构有关信息披露的规定。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外资银行营业性机构举借外债，应当按照国家有关规定执行。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外资银行营业性机构应当按照有关规定确定存款、贷款利率及各种手续费率。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外资银行营业性机构经营存款业务，应当按照中国人民银行的规定交存存款准备金。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外商独资银行、中外合资银行应当遵守《中华人民共和国商业银行法》关于资产负债比例管理的规定。外国银行分行变更的由其总行单独出资的外商独资银行以及本条例施行前设立的外商独资银行、中外合资银行，其资产负债比例不符合规定的，应当在国务院银行业监督管理机构规定的期限内达到规定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国务院银行业监督管理机构可以要求风险较高、风险管理能力较弱的外商独资银行、中外合资银行提高资本充足率。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外资银行营业性机构应当按照规定计提呆账准备金。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外商独资银行、中外合资银行应当遵守国务院银行业监督管理机构有关公司治理的规定。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外商独资银行、中外合资银行应当遵守国务院银行业监督管理机构有关关联交易的规定。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外国银行分行营运资金的30%应当以国务院银行业监督管理机构指定的生息资产形式存在。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外国银行分行营运资金加准备金等项之和中的人民币份额与其人民币风险资产的比例不得低于8%。</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国务院银行业监督管理机构可以要求风险较高、风险管理能力较弱的外国银行分行提高前款规定的比例。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外国银行分行应当确保其资产的流动性。流动性资产余额与流动性负债余额的比例不得低于25%。</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外国银行分行境内本外币资产余额不得低于境内本外币负债余额。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在中华人民共和国境内设立2家及2家以上分行的外国银行，应当授权其中1家分行对其他分行实施统一管理。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国务院银行业监督管理机构对外国银行在中华人民共和国境内设立的分行实行合并监管。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外资银行营业性机构应当按照国务院银行业监督管理机构的有关规定，向其所在地的银行业监督管理机构报告跨境大额资金流动和资产转移情况。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国务院银行业监督管理机构根据外资银行营业性机构的风险状况，可以依法采取责令暂停部分业务、责令撤换高级管理人员等特别监管措施。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外资银行营业性机构应当聘请在中华人民共和国境内依法设立的会计师事务所对其财务会计报告进行审计，并应当向其所在地的银行业监督管理机构报告。解聘会计师事务所的，应当说明理由。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外资银行营业性机构应当按照规定向银行业监督管理机构报送财务会计报告、报表和有关资料。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外国银行代表处应当按照规定向银行业监督管理机构报送资料。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外资银行应当接受银行业监督管理机构依法进行的监督检查，不得拒绝、阻碍。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外商独资银行、中外合资银行应当设置独立的内部控制系统、风险管理系统、财务会计系统、计算机信息管理系统。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外国银行在中华人民共和国境内设立的外商独资银行的董事长、高级管理人员和从事外汇批发业务的外国银行分行的高级管理人员不得相互兼职。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外国银行在中华人民共和国境内设立的外商独资银行与从事外汇批发业务的外国银行分行之间进行的交易必须符合商业原则，交易条件不得优于与非关联方进行交易的条件。外国银行对其在中华人民共和国境内设立的外商独资银行与从事外汇批发业务的外国银行分行之间的资金交易，应当提供全额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外国银行代表处及其工作人员，不得从事任何形式的经营性活动。</w:t>
      </w:r>
    </w:p>
    <w:p>
      <w:pPr>
        <w:pStyle w:val="3"/>
        <w:bidi w:val="0"/>
        <w:rPr>
          <w:szCs w:val="32"/>
        </w:rPr>
      </w:pPr>
      <w:r>
        <w:t>第五章　终止与清算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外资银行营业性机构自行终止业务活动的，应当在终止业务活动30日前以书面形式向国务院银行业监督管理机构提出申请，经审查批准予以解散或者关闭并进行清算。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外资银行营业性机构无力清偿到期债务的，国务院银行业监督管理机构可以责令其停业，限期清理。在清理期限内，已恢复偿付能力、需要复业的，应当向国务院银行业监督管理机构提出复业申请；超过清理期限，仍未恢复偿付能力的，应当进行清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外资银行营业性机构因解散、关闭、依法被撤销或者宣告破产而终止的，其清算的具体事宜，依照中华人民共和国有关法律、法规的规定办理。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外资银行营业性机构清算终结，应当在法定期限内向原登记机关办理注销登记。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外国银行代表处自行终止活动的，应当经国务院银行业监督管理机构批准予以关闭，并在法定期限内向原登记机关办理注销登记。</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未经国务院银行业监督管理机构审查批准，擅自设立外资银行或者非法从事银行业金融机构的业务活动的，由国务院银行业监督管理机构予以取缔，自被取缔之日起5年内，国务院银行业监督管理机构不受理该当事人设立外资银行的申请；构成犯罪的，依法追究刑事责任；尚不构成犯罪的，由国务院银行业监督管理机构没收违法所得，违法所得50万元以上的，并处违法所得1倍以上5倍以下罚款；没有违法所得或者违法所得不足50万元的，处50万元以上200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外资银行营业性机构有下列情形之一的，由国务院银行业监督管理机构责令改正，没收违法所得，违法所得50万元以上的，并处违法所得1倍以上5倍以下罚款；没有违法所得或者违法所得不足50万元的，处50万元以上200万元以下罚款；情节特别严重或者逾期不改正的，可以责令停业整顿或者吊销其金融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(一)未经批准设立分支机构的；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(二)未经批准变更、终止的；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(三)违反规定从事未经批准的业务活动的；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(四)违反规定提高或者降低存款利率、贷款利率的。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外资银行有下列情形之一的，由国务院银行业监督管理机构责令改正，处20万元以上50万元以下罚款；情节特别严重或者逾期不改正的，可以责令停业整顿、吊销其金融许可证、撤销代表处；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(一)未按照有关规定进行信息披露的；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(二)拒绝或者阻碍银行业监督管理机构依法进行的监督检查的；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(三)提供虚假的或者隐瞒重要事实的财务会计报告、报表或者有关资料的；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(四)隐匿、损毁监督检查所需的文件、证件、账簿、电子数据或者其他资料的；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(五)未经任职资格核准任命董事、高级管理人员、首席代表的；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(六)拒绝执行本条例第五十条规定的特别监管措施的。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外资银行营业性机构违反本条例有关规定，未按期报送财务会计报告、报表或者有关资料，或者未按照规定制定有关业务规则、建立健全有关管理制度的，由国务院银行业监督管理机构责令限期改正；逾期不改正的，处10万元以上30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外资银行营业性机构违反本条例第四章有关规定从事经营或者严重违反其他审慎经营规则的，由国务院银行业监督管理机构责令改正，处20万元以上50万元以下罚款；情节特别严重或者逾期不改正的，可以责令停业整顿或者吊销其金融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外资银行营业性机构违反本条例规定，国务院银行业监督管理机构除依照本条例第六十三条至第六十七条规定处罚外，还可以区别不同情形，采取下列措施：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(一)责令外资银行营业性机构撤换直接负责的董事、高级管理人员和其他直接责任人员；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(二)外资银行营业性机构的行为尚不构成犯罪的，对直接负责的董事、高级管理人员和其他直接责任人员给予警告，并处5万元以上50万元以下罚款；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(三)取消直接负责的董事、高级管理人员一定期限直至终身在中华人民共和国境内的任职资格，禁止直接负责的董事、高级管理人员和其他直接责任人员一定期限直至终身在中华人民共和国境内从事银行业工作。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外国银行代表处违反本条例规定，从事经营性活动的，由国务院银行业监督管理机构责令改正，给予警告，没收违法所得，违法所得50万元以上的，并处违法所得1倍以上5倍以下罚款；没有违法所得或者违法所得不足50万元的，处50万元以上200万元以下罚款；情节严重的，由国务院银行业监督管理机构予以撤销；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外国银行代表处有下列情形之一的，由国务院银行业监督管理机构责令改正，给予警告，并处10万元以上30万元以下罚款；情节严重的，取消首席代表一定期限在中华人民共和国境内的任职资格或者要求其代表的外国银行撤换首席代表；情节特别严重的，由国务院银行业监督管理机构予以撤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(一)未经批准变更办公场所的；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(二)未按照规定向国务院银行业监督管理机构报送资料的；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(三)违反本条例或者国务院银行业监督管理机构的其他规定的。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外资银行违反中华人民共和国其他法律、法规的，由有关主管机关依法处理。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香港特别行政区、澳门特别行政区和台湾地区的金融机构在内地设立的银行机构，比照适用本条例。国务院另有规定的，依照其规定。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本条例自2006年12月11日起施行。2001年12月20日国务院公布的《中华人民共和国外资金融机构管理条例》同时废止。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85</Characters>
  <Lines>69</Lines>
  <Paragraphs>19</Paragraphs>
  <TotalTime>1</TotalTime>
  <ScaleCrop>false</ScaleCrop>
  <LinksUpToDate>false</LinksUpToDate>
  <CharactersWithSpaces>87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2022-06-03T10:04:53Z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