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防治海洋工程建设项目</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污染损害海洋环境管理条例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2006年8月30日国务院第148次常务会议通过　2006年9月19日中华人民共和国国务院令第475号公布　自2006年11月1日起施行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为了防治和减轻海洋工程建设项目(以下简称海洋工程)污染损害海洋环境，维护海洋生态平衡，保护海洋资源，根据《中华人民共和国海洋环境保护法》，制定本条例。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在中华人民共和国管辖海域内从事海洋工程污染损害海洋环境防治活动，适用本条例。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本条例所称海洋工程，是指以开发、利用、保护、恢复海洋资源为目的，并且工程主体位于海岸线向海一侧的新建、改建、扩建工程。具体包括：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(一)围填海、海上堤坝工程；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(二)人工岛、海上和海底物资储藏设施、跨海桥梁、海底隧道工程；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(三)海底管道、海底电(光)缆工程；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(四)海洋矿产资源勘探开发及其附属工程；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(五)海上潮汐电站、波浪电站、温差电站等海洋能源开发利用工程；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(六)大型海水养殖场、人工鱼礁工程；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(七)盐田、海水淡化等海水综合利用工程；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(八)海上娱乐及运动、景观开发工程；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(九)国家海洋主管部门会同国务院环境保护主管部门规定的其他海洋工程。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海洋主管部门负责全国海洋工程环境保护工作的监督管理，并接受国务院环境保护主管部门的指导、协调和监督。沿海县级以上地方人民政府海洋主管部门负责本行政区域毗邻海域海洋工程环境保护工作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海洋工程的选址和建设应当符合海洋功能区划、海洋环境保护规划和国家有关环境保护标准，不得影响海洋功能区的环境质量或者损害相邻海域的功能。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国家海洋主管部门根据国家重点海域污染物排海总量控制指标，分配重点海域海洋工程污染物排海控制数量。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任何单位和个人对海洋工程污染损害海洋环境、破坏海洋生态等违法行为，都有权向海洋主管部门进行举报。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接到举报的海洋主管部门应当依法进行调查处理，并为举报人保密。</w:t>
      </w:r>
    </w:p>
    <w:p>
      <w:pPr>
        <w:pStyle w:val="3"/>
        <w:bidi w:val="0"/>
        <w:rPr>
          <w:szCs w:val="32"/>
        </w:rPr>
      </w:pPr>
      <w:r>
        <w:t>第二章　环境影响评价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国家实行海洋工程环境影响评价制度。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海洋工程的环境影响评价，应当以工程对海洋环境和海洋资源的影响为重点进行综合分析、预测和评估，并提出相应的生态保护措施，预防、控制或者减轻工程对海洋环境和海洋资源造成的影响和破坏。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海洋工程环境影响报告书应当依据海洋工程环境影响评价技术标准及其他相关环境保护标准编制。编制环境影响报告书应当使用符合国家海洋主管部门要求的调查、监测资料。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海洋工程环境影响报告书应当包括下列内容：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(二)工程所在海域环境现状和相邻海域开发利用情况；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(三)工程对海洋环境和海洋资源可能造成影响的分析、预测和评估；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(四)工程对相邻海域功能和其他开发利用活动影响的分析及预测；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(五)工程对海洋环境影响的经济损益分析和环境风险分析；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(六)拟采取的环境保护措施及其经济、技术论证；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(七)公众参与情况；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(八)环境影响评价结论。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海洋工程可能对海岸生态环境产生破坏的，其环境影响报告书中应当增加工程对近岸自然保护区等陆地生态系统影响的分析和评价。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新建、改建、扩建海洋工程的建设单位，应当委托具有相应环境影响评价资质的单位编制环境影响报告书，报有核准权的海洋主管部门核准。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海洋主管部门在核准海洋工程环境影响报告书前，应当征求海事、渔业主管部门和军队环境保护部门的意见；必要时，可以举行听证会。其中，围填海工程必须举行听证会。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海洋主管部门在核准海洋工程环境影响报告书后，应当将核准后的环境影响报告书报同级环境保护主管部门备案，接受环境保护主管部门的监督。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海洋工程建设单位在办理项目审批、核准、备案手续时，应当提交经海洋主管部门核准的海洋工程环境影响报告书。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下列海洋工程的环境影响报告书，由国家海洋主管部门核准：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(一)涉及国家海洋权益、国防安全等特殊性质的工程；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(二)海洋矿产资源勘探开发及其附属工程；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(三)50公顷以上的填海工程，100公顷以上的围海工程；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(四)潮汐电站、波浪电站、温差电站等海洋能源开发利用工程；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(五)由国务院或者国务院有关部门审批的海洋工程。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前款规定以外的海洋工程的环境影响报告书，由沿海县级以上地方人民政府海洋主管部门根据沿海省、自治区、直辖市人民政府规定的权限核准。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海洋工程可能造成跨区域环境影响并且有关海洋主管部门对环境影响评价结论有争议的，该工程的环境影响报告书由其共同的上一级海洋主管部门核准。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海洋主管部门应当自收到海洋工程环境影响报告书之日起60个工作日内，作出是否核准的决定，书面通知建设单位。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需要补充材料的，应当及时通知建设单位，核准期限从材料补齐之日起重新计算。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海洋工程环境影响报告书核准后，工程的性质、规模、地点、生产工艺或者拟采取的环境保护措施等发生重大改变的，建设单位应当委托具有相应环境影响评价资质的单位重新编制环境影响报告书，报原核准该工程环境影响报告书的海洋主管部门核准；海洋工程自环境影响报告书核准之日起超过5年方开工建设的，应当在工程开工建设前，将该工程的环境影响报告书报原核准该工程环境影响报告书的海洋主管部门重新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海洋主管部门在重新核准海洋工程环境影响报告书后，应当将重新核准后的环境影响报告书报同级环境保护主管部门备案。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建设单位可以采取招标方式确定海洋工程的环境影响评价单位。其他任何单位和个人不得为海洋工程指定环境影响评价单位。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从事海洋工程环境影响评价的单位和有关技术人员，应当按照国务院环境保护主管部门的规定，取得相应的资质证书和资格证书。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国务院环境保护主管部门在颁发海洋工程环境影响评价单位的资质证书前，应当征求国家海洋主管部门的意见。</w:t>
      </w:r>
    </w:p>
    <w:p>
      <w:pPr>
        <w:pStyle w:val="3"/>
        <w:bidi w:val="0"/>
        <w:rPr>
          <w:szCs w:val="32"/>
        </w:rPr>
      </w:pPr>
      <w:r>
        <w:t>第三章　海洋工程的污染防治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海洋工程的环境保护设施应当与主体工程同时设计、同时施工、同时投产使用。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海洋工程的初步设计，应当按照环境保护设计规范和经核准的环境影响报告书的要求，编制环境保护篇章，落实环境保护措施和环境保护投资概算。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建设单位应当在海洋工程投入运行之日30个工作日前，向原核准该工程环境影响报告书的海洋主管部门申请环境保护设施的验收；海洋工程投入试运行的，应当自该工程投入试运行之日起60个工作日内，向原核准该工程环境影响报告书的海洋主管部门申请环境保护设施的验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分期建设、分期投入运行的海洋工程，其相应的环境保护设施应当分期验收。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海洋主管部门应当自收到环境保护设施验收申请之日起30个工作日内完成验收；验收不合格的，应当限期整改。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海洋工程需要配套建设的环境保护设施未经海洋主管部门验收或者经验收不合格的，该工程不得投入运行。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建设单位不得擅自拆除或者闲置海洋工程的环境保护设施。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海洋工程在建设、运行过程中产生不符合经核准的环境影响报告书的情形的，建设单位应当自该情形出现之日起20个工作日内组织环境影响的后评价，根据后评价结论采取改进措施，并将后评价结论和采取的改进措施报原核准该工程环境影响报告书的海洋主管部门备案；原核准该工程环境影响报告书的海洋主管部门也可以责成建设单位进行环境影响的后评价，采取改进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严格控制围填海工程。禁止在经济生物的自然产卵场、繁殖场、索饵场和鸟类栖息地进行围填海活动。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围填海工程使用的填充材料应当符合有关环境保护标准。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建设海洋工程，不得造成领海基点及其周围环境的侵蚀、淤积和损害，危及领海基点的稳定。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进行海上堤坝、跨海桥梁、海上娱乐及运动、景观开发工程建设的，应当采取有效措施防止对海岸的侵蚀或者淤积。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污水离岸排放工程排污口的设置应当符合海洋功能区划和海洋环境保护规划，不得损害相邻海域的功能。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污水离岸排放不得超过国家或者地方规定的排放标准。在实行污染物排海总量控制的海域，不得超过污染物排海总量控制指标。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从事海水养殖的养殖者，应当采取科学的养殖方式，减少养殖饵料对海洋环境的污染。因养殖污染海域或者严重破坏海洋景观的，养殖者应当予以恢复和整治。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建设单位在海洋固体矿产资源勘探开发工程的建设、运行过程中，应当采取有效措施，防止污染物大范围悬浮扩散，破坏海洋环境。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海洋油气矿产资源勘探开发作业中应当配备油水分离设施、含油污水处理设备、排油监控装置、残油和废油回收设施、垃圾粉碎设备。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海洋油气矿产资源勘探开发作业中所使用的固定式平台、移动式平台、浮式储油装置、输油管线及其他辅助设施，应当符合防渗、防漏、防腐蚀的要求；作业单位应当经常检查，防止发生漏油事故。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前款所称固定式平台和移动式平台，是指海洋油气矿产资源勘探开发作业中所使用的钻井船、钻井平台、采油平台和其他平台。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海洋油气矿产资源勘探开发单位应当办理有关污染损害民事责任保险。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海洋工程建设过程中需要进行海上爆破作业的，建设单位应当在爆破作业前报告海洋主管部门，海洋主管部门应当及时通报海事、渔业等有关部门。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进行海上爆破作业，应当设置明显的标志、信号，并采取有效措施保护海洋资源。在重要渔业水域进行炸药爆破作业或者进行其他可能对渔业资源造成损害的作业活动的，应当避开主要经济类鱼虾的产卵期。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海洋工程需要拆除或者改作他用的，应当报原核准该工程环境影响报告书的海洋主管部门批准。拆除或者改变用途后可能产生重大环境影响的，应当进行环境影响评价。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海洋工程需要在海上弃置的，应当拆除可能造成海洋环境污染损害或者影响海洋资源开发利用的部分，并按照有关海洋倾倒废弃物管理的规定进行。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海洋工程拆除时，施工单位应当编制拆除的环境保护方案，采取必要的措施，防止对海洋环境造成污染和损害。</w:t>
      </w:r>
    </w:p>
    <w:p>
      <w:pPr>
        <w:pStyle w:val="3"/>
        <w:bidi w:val="0"/>
        <w:rPr>
          <w:szCs w:val="32"/>
        </w:rPr>
      </w:pPr>
      <w:r>
        <w:t>第四章　污染物排放管理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海洋油气矿产资源勘探开发作业中产生的污染物的处置，应当遵守下列规定：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(一)含油污水不得直接或者经稀释排放入海，应当经处理符合国家有关排放标准后再排放；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(二)塑料制品、残油、废油、油基泥浆、含油垃圾和其他有毒有害残液残渣，不得直接排放或者弃置入海，应当集中储存在专门容器中，运回陆地处理。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严格控制向水基泥浆中添加油类，确需添加的，应当如实记录并向原核准该工程环境影响报告书的海洋主管部门报告添加油的种类和数量。禁止向海域排放含油量超过国家规定标准的水基泥浆和钻屑。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建设单位在海洋工程试运行或者正式投入运行后，应当如实记录污染物排放设施、处理设备的运转情况及其污染物的排放、处置情况，并按照国家海洋主管部门的规定，定期向原核准该工程环境影响报告书的海洋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县级以上人民政府海洋主管部门，应当按照各自的权限核定海洋工程排放污染物的种类、数量，根据国务院价格主管部门和财政部门制定的收费标准确定排污者应当缴纳的排污费数额。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排污者应当到指定的商业银行缴纳排污费。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海洋油气矿产资源勘探开发作业中应当安装污染物流量自动监控仪器，对生产污水、机舱污水和生活污水的排放进行计量。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禁止向海域排放油类、酸液、碱液、剧毒废液和高、中水平放射性废水；严格限制向海域排放低水平放射性废水，确需排放的，应当符合国家放射性污染防治标准。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严格限制向大气排放含有毒物质的气体，确需排放的，应当经过净化处理，并不得超过国家或者地方规定的排放标准；向大气排放含放射性物质的气体，应当符合国家放射性污染防治标准。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严格控制向海域排放含有不易降解的有机物和重金属的废水；其他污染物的排放应当符合国家或者地方标准。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海洋工程排污费全额纳入财政预算，实行“收支两条线”管理，并全部专项用于海洋环境污染防治。具体办法由国务院财政部门会同国家海洋主管部门制定。</w:t>
      </w:r>
    </w:p>
    <w:p>
      <w:pPr>
        <w:pStyle w:val="3"/>
        <w:bidi w:val="0"/>
        <w:rPr>
          <w:szCs w:val="32"/>
        </w:rPr>
      </w:pPr>
      <w:r>
        <w:t>第五章　污染事故的预防和处理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建设单位应当在海洋工程正式投入运行前制定防治海洋工程污染损害海洋环境的应急预案，报原核准该工程环境影响报告书的海洋主管部门和有关主管部门备案。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防治海洋工程污染损害海洋环境的应急预案应当包括以下内容：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(一)工程及其相邻海域的环境、资源状况；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(二)污染事故风险分析；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(三)应急设施的配备；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(四)污染事故的处理方案。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海洋工程在建设、运行期间，由于发生事故或者其他突发性事件，造成或者可能造成海洋环境污染事故时，建设单位应当立即向可能受到污染的沿海县级以上地方人民政府海洋主管部门或者其他有关主管部门报告，并采取有效措施，减轻或者消除污染，同时通报可能受到危害的单位和个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县级以上地方人民政府海洋主管部门或者其他有关主管部门接到报告后，应当按照污染事故分级规定及时向县级以上人民政府和上级有关主管部门报告。县级以上人民政府和有关主管部门应当按照各自的职责，立即派人赶赴现场，采取有效措施，消除或者减轻危害，对污染事故进行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在海洋自然保护区内进行海洋工程建设活动，应当按照国家有关海洋自然保护区的规定执行。</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县级以上人民政府海洋主管部门负责海洋工程污染损害海洋环境防治的监督检查，对违反海洋污染防治法律、法规的行为进行查处。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县级以上人民政府海洋主管部门的监督检查人员应当严格按照法律、法规规定的程序和权限进行监督检查。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县级以上人民政府海洋主管部门依法对海洋工程进行现场检查时，有权采取下列措施：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(一)要求被检查单位或者个人提供与环境保护有关的文件、证件、数据以及技术资料等，进行查阅或者复制；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(二)要求被检查单位负责人或者相关人员就有关问题作出说明；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(三)进入被检查单位的工作现场进行监测、勘查、取样检验、拍照、摄像；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(四)检查各项环境保护设施、设备和器材的安装、运行情况；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(五)责令违法者停止违法活动，接受调查处理；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(六)要求违法者采取有效措施，防止污染事态扩大。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县级以上人民政府海洋主管部门的监督检查人员进行现场执法检查时，应当出示规定的执法证件。用于执法检查、巡航监视的公务飞机、船舶和车辆应当有明显的执法标志。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被检查单位和个人应当如实提供材料，不得拒绝或者阻碍监督检查人员依法执行公务。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有关单位和个人对海洋主管部门的监督检查工作应当予以配合。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人民政府海洋主管部门对违反海洋污染防治法律、法规的行为，应当依法作出行政处理决定；有关海洋主管部门不依法作出行政处理决定的，上级海洋主管部门有权责令其依法作出行政处理决定或者直接作出行政处理决定。</w:t>
      </w:r>
    </w:p>
    <w:p>
      <w:pPr>
        <w:pStyle w:val="3"/>
        <w:bidi w:val="0"/>
        <w:rPr>
          <w:szCs w:val="32"/>
        </w:rPr>
      </w:pPr>
      <w:r>
        <w:t>第七章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建设单位违反本条例规定，有下列行为之一的，由负责核准该工程环境影响报告书的海洋主管部门责令停止建设、运行，限期补办手续，并处5万元以上20万元以下的罚款：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(一)环境影响报告书未经核准，擅自开工建设的；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(二)海洋工程环境保护设施未申请验收或者经验收不合格即投入运行的。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建设单位违反本条例规定，有下列行为之一的，由原核准该工程环境影响报告书的海洋主管部门责令停止建设、运行，限期补办手续，并处5万元以上20万元以下的罚款：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(一)海洋工程的性质、规模、地点、生产工艺或者拟采取的环境保护措施发生重大改变，未重新编制环境影响报告书报原核准该工程环境影响报告书的海洋主管部门核准的；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(二)自环境影响报告书核准之日起超过5年，海洋工程方开工建设，其环境影响报告书未重新报原核准该工程环境影响报告书的海洋主管部门核准的；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(三)海洋工程需要拆除或者改作他用时，未报原核准该工程环境影响报告书的海洋主管部门批准或者未按要求进行环境影响评价的。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建设单位违反本条例规定，有下列行为之一的，由原核准该工程环境影响报告书的海洋主管部门责令限期改正；逾期不改正的，责令停止运行，并处1万元以上10万元以下的罚款：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(一)擅自拆除或者闲置环境保护设施的；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(二)未在规定时间内进行环境影响后评价或者未按要求采取整改措施的。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建设单位违反本条例规定，有下列行为之一的，由县级以上人民政府海洋主管部门责令停止建设、运行，限期恢复原状；逾期未恢复原状的，海洋主管部门可以指定具有相应资质的单位代为恢复原状，所需费用由建设单位承担，并处恢复原状所需费用1倍以上2倍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(一)造成领海基点及其周围环境被侵蚀、淤积或者损害的；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(二)违反规定在海洋自然保护区内进行海洋工程建设活动的。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建设单位违反本条例规定，在围填海工程中使用的填充材料不符合有关环境保护标准的，由县级以上人民政府海洋主管部门责令限期改正；逾期不改正的，责令停止建设、运行，并处5万元以上20万元以下的罚款；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建设单位违反本条例规定，有下列行为之一的，由原核准该工程环境影响报告书的海洋主管部门责令限期改正；逾期不改正的，处1万元以上5万元以下的罚款：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(一)未按规定报告污染物排放设施、处理设备的运转情况或者污染物的排放、处置情况的；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(二)未按规定报告其向水基泥浆中添加油的种类和数量的；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(三)未按规定将防治海洋工程污染损害海洋环境的应急预案备案的；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(四)在海上爆破作业前未按规定报告海洋主管部门的；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(五)进行海上爆破作业时，未按规定设置明显标志、信号的。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建设单位违反本条例规定，进行海上爆破作业时未采取有效措施保护海洋资源的，由县级以上人民政府海洋主管部门责令限期改正；逾期未改正的，处1万元以上10万元以下的罚款。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违反本条例规定，在重要渔业水域进行炸药爆破或者进行其他可能对渔业资源造成损害的作业，未避开主要经济类鱼虾产卵期的，由县级以上人民政府海洋主管部门予以警告、责令停止作业，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海洋油气矿产资源勘探开发单位违反本条例规定向海洋排放含油污水，或者将塑料制品、残油、废油、油基泥浆、含油垃圾和其他有毒有害残液残渣直接排放或者弃置入海的，由国家海洋主管部门或者其派出机构责令限期清理，并处2万元以上20万元以下的罚款；逾期未清理的，国家海洋主管部门或者其派出机构可以指定有相应资质的单位代为清理，所需费用由海洋油气矿产资源勘探开发单位承担；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海水养殖者未按规定采取科学的养殖方式，对海洋环境造成污染或者严重影响海洋景观的，由县级以上人民政府海洋主管部门责令限期改正；逾期不改正的，责令停止养殖活动，并处清理污染或者恢复海洋景观所需费用1倍以上2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建设单位未按本条例规定缴纳排污费的，由县级以上人民政府海洋主管部门责令限期缴纳；逾期拒不缴纳的，处应缴纳排污费数额2倍以上3倍以下的罚款。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违反本条例规定，造成海洋环境污染损害的，责任者应当排除危害，赔偿损失。完全由于第三者的故意或者过失造成海洋环境污染损害的，由第三者排除危害，承担赔偿责任。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海洋主管部门的工作人员违反本条例规定，有下列情形之一的，依法给予行政处分；构成犯罪的，依法追究刑事责任：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(一)未按规定核准海洋工程环境影响报告书的；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(二)未按规定验收环境保护设施的；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(三)未按规定对海洋环境污染事故进行报告和调查处理的；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(四)未按规定征收排污费的；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(五)未按规定进行监督检查的。</w:t>
      </w:r>
    </w:p>
    <w:p>
      <w:pPr>
        <w:pStyle w:val="3"/>
        <w:bidi w:val="0"/>
        <w:rPr>
          <w:szCs w:val="32"/>
        </w:rPr>
      </w:pPr>
      <w:r>
        <w:t>第八章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船舶污染的防治按照国家有关法律、行政法规的规定执行。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本条例自2006年11月1日起施行。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73</Words>
  <Characters>90</Characters>
  <Lines>69</Lines>
  <Paragraphs>19</Paragraphs>
  <TotalTime>1</TotalTime>
  <ScaleCrop>false</ScaleCrop>
  <LinksUpToDate>false</LinksUpToDate>
  <CharactersWithSpaces>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2022-06-03T10:00:26Z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