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val="en-US" w:eastAsia="zh-CN"/>
        </w:rPr>
      </w:pPr>
      <w:r>
        <w:rPr>
          <w:rFonts w:hint="eastAsia" w:asciiTheme="majorEastAsia" w:hAnsiTheme="majorEastAsia" w:eastAsiaTheme="majorEastAsia" w:cstheme="majorEastAsia"/>
          <w:sz w:val="44"/>
          <w:szCs w:val="44"/>
          <w:lang w:val="en-US" w:eastAsia="zh-CN"/>
        </w:rPr>
        <w:t>大中型水利水电工程建设</w:t>
      </w: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征地补偿和移民安置条例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(2006年7月7日中华人民共和国国务院令第471号公布　</w:t>
      </w:r>
      <w:r>
        <w:rPr>
          <w:rFonts w:hint="eastAsia" w:ascii="楷体_GB2312" w:hAnsi="楷体_GB2312" w:eastAsia="楷体_GB2312" w:cs="楷体_GB2312"/>
          <w:sz w:val="32"/>
          <w:szCs w:val="32"/>
        </w:rPr>
        <w:t>根据2013年7月18日《国务院关于废止和修改部分行政法规的决定》修订</w:t>
      </w:r>
      <w:bookmarkStart w:id="0" w:name="_GoBack"/>
      <w:bookmarkEnd w:id="0"/>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为了做好大中型水利水电工程建设征地补偿和移民安置工作，维护移民合法权益，保障工程建设的顺利进行，根据《中华人民共和国土地管理法》和《中华人民共和国水法》，制定本条例。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大中型水利水电工程的征地补偿和移民安置，适用本条例。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国家实行开发性移民方针，采取前期补偿、补助与后期扶持相结合的办法，使移民生活达到或者超过原有水平。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大中型水利水电工程建设征地补偿和移民安置应当遵循下列原则：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(一)以人为本，保障移民的合法权益，满足移民生存与发展的需求；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(二)顾全大局，服从国家整体安排，兼顾国家、集体、个人利益；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(三)节约利用土地，合理规划工程占地，控制移民规模；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(四)可持续发展，与资源综合开发利用、生态环境保护相协调；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(五)因地制宜，统筹规划。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移民安置工作实行政府领导、分级负责、县为基础、项目法人参与的管理体制。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国务院水利水电工程移民行政管理机构(以下简称国务院移民管理机构)负责全国大中型水利水电工程移民安置工作的管理和监督。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县级以上地方人民政府负责本行政区域内大中型水利水电工程移民安置工作的组织和领导；省、自治区、直辖市人民政府规定的移民管理机构，负责本行政区域内大中型水利水电工程移民安置工作的管理和监督。</w:t>
      </w:r>
    </w:p>
    <w:p>
      <w:pPr>
        <w:pStyle w:val="3"/>
        <w:bidi w:val="0"/>
        <w:rPr>
          <w:szCs w:val="32"/>
        </w:rPr>
      </w:pPr>
      <w:r>
        <w:t>第二章　移民安置规划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已经成立项目法人的大中型水利水电工程，由项目法人编制移民安置规划大纲，按照审批权限报省、自治区、直辖市人民政府或者国务院移民管理机构审批；省、自治区、直辖市人民政府或者国务院移民管理机构在审批前应当征求移民区和移民安置区县级以上地方人民政府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没有成立项目法人的大中型水利水电工程，项目主管部门应当会同移民区和移民安置区县级以上地方人民政府编制移民安置规划大纲，按照审批权限报省、自治区、直辖市人民政府或者国务院移民管理机构审批。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移民安置规划大纲应当根据工程占地和淹没区实物调查结果以及移民区、移民安置区经济社会情况和资源环境承载能力编制。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程占地和淹没区实物调查，由项目主管部门或者项目法人会同工程占地和淹没区所在地的地方人民政府实施；实物调查应当全面准确，调查结果经调查者和被调查者签字认可并公示后，由有关地方人民政府签署意见。实物调查工作开始前，工程占地和淹没区所在地的省级人民政府应当发布通告，禁止在工程占地和淹没区新增建设项目和迁入人口，并对实物调查工作作出安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移民安置规划大纲应当主要包括移民安置的任务、去向、标准和农村移民生产安置方式以及移民生活水平评价和搬迁后生活水平预测、水库移民后期扶持政策、淹没线以上受影响范围的划定原则、移民安置规划编制原则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编制移民安置规划大纲应当广泛听取移民和移民安置区居民的意见；必要时，应当采取听证的方式。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经批准的移民安置规划大纲是编制移民安置规划的基本依据，应当严格执行，不得随意调整或者修改；确需调整或者修改的，应当报原批准机关批准。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已经成立项目法人的，由项目法人根据经批准的移民安置规划大纲编制移民安置规划；没有成立项目法人的，项目主管部门应当会同移民区和移民安置区县级以上地方人民政府，根据经批准的移民安置规划大纲编制移民安置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中型水利水电工程的移民安置规划，按照审批权限经省、自治区、直辖市人民政府移民管理机构或者国务院移民管理机构审核后，由项目法人或者项目主管部门报项目审批或者核准部门，与可行性研究报告或者项目申请报告一并审批或者核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省、自治区、直辖市人民政府移民管理机构或者国务院移民管理机构审核移民安置规划，应当征求本级人民政府有关部门以及移民区和移民安置区县级以上地方人民政府的意见。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编制移民安置规划应当以资源环境承载能力为基础，遵循本地安置与异地安置、集中安置与分散安置、政府安置与移民自找门路安置相结合的原则。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编制移民安置规划应当尊重少数民族的生产、生活方式和风俗习惯。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移民安置规划应当与国民经济和社会发展规划以及土地利用总体规划、城市总体规划、村庄和集镇规划相衔接。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移民安置规划应当对农村移民安置、城(集)镇迁建、工矿企业迁建、专项设施迁建或者复建、防护工程建设、水库水域开发利用、水库移民后期扶持措施、征地补偿和移民安置资金概(估)算等作出安排。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对淹没线以上受影响范围内因水库蓄水造成的居民生产、生活困难问题，应当纳入移民安置规划，按照经济合理的原则，妥善处理。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对农村移民安置进行规划，应当坚持以农业生产安置为主，遵循因地制宜、有利生产、方便生活、保护生态的原则，合理规划农村移民安置点；有条件的地方，可以结合小城镇建设进行。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农村移民安置后，应当使移民拥有与移民安置区居民基本相当的土地等农业生产资料。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对城(集)镇移民安置进行规划，应当以城(集)镇现状为基础，节约用地，合理布局。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工矿企业的迁建，应当符合国家的产业政策，结合技术改造和结构调整进行；对技术落后、浪费资源、产品质量低劣、污染严重、不具备安全生产条件的企业，应当依法关闭。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编制移民安置规划应当广泛听取移民和移民安置区居民的意见；必要时，应当采取听证的方式。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经批准的移民安置规划是组织实施移民安置工作的基本依据，应当严格执行，不得随意调整或者修改；确需调整或者修改的，应当依照本条例第十条的规定重新报批。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未编制移民安置规划或者移民安置规划未经审核的大中型水利水电工程建设项目，有关部门不得批准或者核准其建设，不得为其办理用地等有关手续。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征地补偿和移民安置资金、依法应当缴纳的耕地占用税和耕地开垦费以及依照国务院有关规定缴纳的森林植被恢复费等应当列入大中型水利水电工程概算。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地补偿和移民安置资金包括土地补偿费、安置补助费，农村居民点迁建、城(集)镇迁建、工矿企业迁建以及专项设施迁建或者复建补偿费(含有关地上附着物补偿费)，移民个人财产补偿费(含地上附着物和青苗补偿费)和搬迁费，库底清理费，淹没区文物保护费和国家规定的其他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农村移民集中安置的农村居民点、城(集)镇、工矿企业以及专项设施等基础设施的迁建或者复建选址，应当依法做好环境影响评价、水文地质与工程地质勘察、地质灾害防治和地质灾害危险性评估。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对淹没区内的居民点、耕地等，具备防护条件的，应当在经济合理的前提下，采取修建防护工程等防护措施，减少淹没损失。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防护工程的建设费用由项目法人承担，运行管理费用由大中型水利水电工程管理单位负责。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对工程占地和淹没区内的文物，应当查清分布，确认保护价值，坚持保护为主、抢救第一的方针，实行重点保护、重点发掘。</w:t>
      </w:r>
    </w:p>
    <w:p>
      <w:pPr>
        <w:pStyle w:val="3"/>
        <w:bidi w:val="0"/>
        <w:rPr>
          <w:szCs w:val="32"/>
        </w:rPr>
      </w:pPr>
      <w:r>
        <w:t>第三章　征地补偿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依法批准的流域规划中确定的大中型水利水电工程建设项目的用地，应当纳入项目所在地的土地利用总体规划。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大中型水利水电工程建设项目核准或者可行性研究报告批准后，项目用地应当列入土地利用年度计划。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属于国家重点扶持的水利、能源基础设施的大中型水利水电工程建设项目，其用地可以以划拨方式取得。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大中型水利水电工程建设项目用地，应当依法申请并办理审批手续，实行一次报批、分期征收，按期支付征地补偿费。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对于应急的防洪、治涝等工程，经有批准权的人民政府决定，可以先行使用土地，事后补办用地手续。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大中型水利水电工程建设征收耕地的，土地补偿费和安置补助费之和为该耕地被征收前三年平均年产值的16倍。土地补偿费和安置补助费不能使需要安置的移民保持原有生活水平、需要提高标准的，由项目法人或者项目主管部门报项目审批或者核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征收其他土地的土地补偿费和安置补助费标准，按照工程所在省、自治区、直辖市规定的标准执行。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被征收土地上的零星树木、青苗等补偿标准，按照工程所在省、自治区、直辖市规定的标准执行。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被征收土地上的附着建筑物按照其原规模、原标准或者恢复原功能的原则补偿；对补偿费用不足以修建基本用房的贫困移民，应当给予适当补助。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使用其他单位或者个人依法使用的国有耕地，参照征收耕地的补偿标准给予补偿；使用未确定给单位或者个人使用的国有未利用地，不予补偿。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移民远迁后，在水库周边淹没线以上属于移民个人所有的零星树木、房屋等应当分别依照本条第三款、第四款规定的标准给予补偿。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大中型水利水电工程建设临时用地，由县级以上人民政府土地主管部门批准。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工矿企业和交通、电力、电信、广播电视等专项设施以及中小学的迁建或者复建，应当按照其原规模、原标准或者恢复原功能的原则补偿。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大中型水利水电工程建设占用耕地的，应当执行占补平衡的规定。为安置移民开垦的耕地、因大中型水利水电工程建设而进行土地整理新增的耕地、工程施工新造的耕地可以抵扣或者折抵建设占用耕地的数量。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大中型水利水电工程建设占用25度以上坡耕地的，不计入需要补充耕地的范围。</w:t>
      </w:r>
    </w:p>
    <w:p>
      <w:pPr>
        <w:pStyle w:val="3"/>
        <w:bidi w:val="0"/>
        <w:rPr>
          <w:szCs w:val="32"/>
        </w:rPr>
      </w:pPr>
      <w:r>
        <w:t>第四章　移民安置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移民区和移民安置区县级以上地方人民政府负责移民安置规划的组织实施。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大中型水利水电工程开工前，项目法人应当根据经批准的移民安置规划，与移民区和移民安置区所在的省、自治区、直辖市人民政府或者市、县人民政府签订移民安置协议；签订协议的省、自治区、直辖市人民政府或者市人民政府，可以与下一级有移民或者移民安置任务的人民政府签订移民安置协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项目法人应当根据大中型水利水电工程建设的要求和移民安置规划，在每年汛期结束后60日内，向与其签订移民安置协议的地方人民政府提出下年度移民安置计划建议；签订移民安置协议的地方人民政府，应当根据移民安置规划和项目法人的年度移民安置计划建议，在与项目法人充分协商的基础上，组织编制并下达本行政区域的下年度移民安置年度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项目法人应当根据移民安置年度计划，按照移民安置实施进度将征地补偿和移民安置资金支付给与其签订移民安置协议的地方人民政府。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农村移民在本县通过新开发土地或者调剂土地集中安置的，县级人民政府应当将土地补偿费、安置补助费和集体财产补偿费直接全额兑付给该村集体经济组织或者村民委员会。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农村移民分散安置到本县内其他村集体经济组织或者村民委员会的，应当由移民安置村集体经济组织或者村民委员会与县级人民政府签订协议，按照协议安排移民的生产和生活。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农村移民在本省行政区域内其他县安置的，与项目法人签订移民安置协议的地方人民政府，应当及时将相应的征地补偿和移民安置资金交给移民安置区县级人民政府，用于安排移民的生产和生活。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农村移民跨省安置的，项目法人应当及时将相应的征地补偿和移民安置资金交给移民安置区省、自治区、直辖市人民政府，用于安排移民的生产和生活。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搬迁费以及移民个人房屋和附属建筑物、个人所有的零星树木、青苗、农副业设施等个人财产补偿费，由移民区县级人民政府直接全额兑付给移民。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移民自愿投亲靠友的，应当由本人向移民区县级人民政府提出申请，并提交接收地县级人民政府出具的接收证明；移民区县级人民政府确认其具有土地等农业生产资料后，应当与接收地县级人民政府和移民共同签订协议，将土地补偿费、安置补助费交给接收地县级人民政府，统筹安排移民的生产和生活，将个人财产补偿费和搬迁费发给移民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城(集)镇迁建、工矿企业迁建、专项设施迁建或者复建补偿费，由移民区县级以上地方人民政府交给当地人民政府或者有关单位。因扩大规模、提高标准增加的费用，由有关地方人民政府或者有关单位自行解决。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农村移民集中安置的农村居民点应当按照经批准的移民安置规划确定的规模和标准迁建。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农村移民集中安置的农村居民点的道路、供水、供电等基础设施，由乡(镇)、村统一组织建设。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农村移民住房，应当由移民自主建造。有关地方人民政府或者村民委员会应当统一规划宅基地，但不得强行规定建房标准。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农村移民安置用地应当依照《中华人民共和国土地管理法》和《中华人民共和国农村土地承包法》办理有关手续。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移民安置达到阶段性目标和移民安置工作完毕后，省、自治区、直辖市人民政府或者国务院移民管理机构应当组织有关单位进行验收；移民安置未经验收或者验收不合格的，不得对大中型水利水电工程进行阶段性验收和竣工验收。</w:t>
      </w:r>
    </w:p>
    <w:p>
      <w:pPr>
        <w:pStyle w:val="3"/>
        <w:bidi w:val="0"/>
        <w:rPr>
          <w:szCs w:val="32"/>
        </w:rPr>
      </w:pPr>
      <w:r>
        <w:t>第五章　后期扶持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移民安置区县级以上地方人民政府应当编制水库移民后期扶持规划，报上一级人民政府或者其移民管理机构批准后实施。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编制水库移民后期扶持规划应当广泛听取移民的意见；必要时，应当采取听证的方式。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经批准的水库移民后期扶持规划是水库移民后期扶持工作的基本依据，应当严格执行，不得随意调整或者修改；确需调整或者修改的，应当报原批准机关批准。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未编制水库移民后期扶持规划或者水库移民后期扶持规划未经批准，有关单位不得拨付水库移民后期扶持资金。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水库移民后期扶持规划应当包括后期扶持的范围、期限、具体措施和预期达到的目标等内容。水库移民安置区县级以上地方人民政府应当采取建立责任制等有效措施，做好后期扶持规划的落实工作。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水库移民后期扶持资金应当按照水库移民后期扶持规划，主要作为生产生活补助发放给移民个人；必要时可以实行项目扶持，用于解决移民村生产生活中存在的突出问题，或者采取生产生活补助和项目扶持相结合的方式。具体扶持标准、期限和资金的筹集、使用管理依照国务院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省、自治区、直辖市人民政府根据国家规定的原则，结合本行政区域实际情况，制定水库移民后期扶持具体实施办法，报国务院批准后执行。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各级人民政府应当加强移民安置区的交通、能源、水利、环保、通信、文化、教育、卫生、广播电视等基础设施建设，扶持移民安置区发展。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移民安置区地方人民政府应当将水库移民后期扶持纳入本级人民政府国民经济和社会发展规划。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国家在移民安置区和大中型水利水电工程受益地区兴办的生产建设项目，应当优先吸收符合条件的移民就业。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大中型水利水电工程建成后形成的水面和水库消落区土地属于国家所有，由该工程管理单位负责管理，并可以在服从水库统一调度和保证工程安全、符合水土保持和水质保护要求的前提下，通过当地县级人民政府优先安排给当地农村移民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国家在安排基本农田和水利建设资金时，应当对移民安置区所在县优先予以扶持。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各级人民政府及其有关部门应当加强对移民的科学文化知识和实用技术的培训，加强法制宣传教育，提高移民素质，增强移民就业能力。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大中型水利水电工程受益地区的各级地方人民政府及其有关部门应当按照优势互补、互惠互利、长期合作、共同发展的原则，采取多种形式对移民安置区给予支持。</w:t>
      </w:r>
    </w:p>
    <w:p>
      <w:pPr>
        <w:pStyle w:val="3"/>
        <w:bidi w:val="0"/>
        <w:rPr>
          <w:szCs w:val="32"/>
        </w:rPr>
      </w:pPr>
      <w:r>
        <w:t>第六章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国家对移民安置和水库移民后期扶持实行全过程监督。省、自治区、直辖市人民政府和国务院移民管理机构应当加强对移民安置和水库移民后期扶持的监督，发现问题应当及时采取措施。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国家对征地补偿和移民安置资金、水库移民后期扶持资金的拨付、使用和管理实行稽察制度，对拨付、使用和管理征地补偿和移民安置资金、水库移民后期扶持资金的有关地方人民政府及其有关部门的负责人依法实行任期经济责任审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县级以上人民政府应当加强对下级人民政府及其财政、发展改革、移民等有关部门或者机构拨付、使用和管理征地补偿和移民安置资金、水库移民后期扶持资金的监督。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或者其移民管理机构应当加强对征地补偿和移民安置资金、水库移民后期扶持资金的管理，定期向上一级人民政府或者其移民管理机构报告并向项目法人通报有关资金拨付、使用和管理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各级审计、监察机关应当依法加强对征地补偿和移民安置资金、水库移民后期扶持资金拨付、使用和管理情况的审计和监察。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县级以上人民政府财政部门应当加强对征地补偿和移民安置资金、水库移民后期扶持资金拨付、使用和管理情况的监督。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审计、监察机关和财政部门进行审计、监察和监督时，有关单位和个人应当予以配合，及时提供有关资料。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国家对移民安置实行全过程监督评估。签订移民安置协议的地方人民政府和项目法人应当采取招标的方式，共同委托移民安置监督评估单位对移民搬迁进度、移民安置质量、移民资金的拨付和使用情</w:t>
      </w:r>
      <w:r>
        <w:rPr>
          <w:rFonts w:hint="eastAsia" w:ascii="仿宋_GB2312" w:hAnsi="仿宋_GB2312" w:eastAsia="仿宋_GB2312" w:cs="仿宋_GB2312"/>
          <w:spacing w:val="6"/>
          <w:sz w:val="32"/>
          <w:szCs w:val="32"/>
        </w:rPr>
        <w:t>况以及移民生活水平的恢复情况进行监督评估；被委托方应当将监督评估的情况及时向委</w:t>
      </w:r>
      <w:r>
        <w:rPr>
          <w:rFonts w:hint="eastAsia" w:ascii="仿宋_GB2312" w:hAnsi="仿宋_GB2312" w:eastAsia="仿宋_GB2312" w:cs="仿宋_GB2312"/>
          <w:sz w:val="32"/>
          <w:szCs w:val="32"/>
        </w:rPr>
        <w:t>托方报告。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从事移民安置规划编制和移民安置监督评估的专业技术人员，应当通过国家考试，取得相应的资格。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征地补偿和移民安置资金应当专户存储、专账核算，存储期间的孳息，应当纳入征地补偿和移民安置资金，不得挪作他用。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移民区和移民安置区县级人民政府，应当以村为单位将大中型水利水电工程征收的土地数量、土地种类和实物调查结果、补偿范围、补偿标准和金额以及安置方案等向群众公布。群众提出异议的，县级人民政府应当及时核查，并对统计调查结果不准确的事项进行改正；经核查无误的，应当及时向群众解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移民安置任务的乡(镇)、村应当建立健全征地补偿和移民安置资金的财务管理制度，并将征地补偿和移民安置资金收支情况张榜公布，接受群众监督；土地补偿费和集体财产补偿费的使用方案应当经村民会议或者村民代表会议讨论通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移民安置区乡(镇)人民政府、村(居)民委员会应当采取有效措施帮助移民适应当地的生产、生活，及时调处矛盾纠纷。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县级以上地方人民政府或者其移民管理机构以及项目法人应当建立移民工作档案，并按照国家有关规定进行管理。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国家切实维护移民的合法权益。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征地补偿和移民安置过程中，移民认为其合法权益受到侵害的，可以依法向县级以上人民政府或者其移民管理机构反映，县级以上人民政府或者其移民管理机构应当对移民反映的问题进行核实并妥善解决。移民也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移民安置后，移民与移民安置区当地居民享有同等的权利，承担同等的义务。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按照移民安置规划必须搬迁的移民，无正当理由不得拖延搬迁或者拒迁。已经安置的移民不得返迁。</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规定，有关地方人民政府、移民管理机构、项目审批部门及其他有关部门有下列行为之一的，对直接负责的主管人员和其他直接责任人员依法给予行政处分；造成严重后果，有关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(一)违反规定批准移民安置规划大纲、移民安置规划或者水库移民后期扶持规划的；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(二)违反规定批准或者核准未编制移民安置规划或者移民安置规划未经审核的大中型水利水电工程建设项目的；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(三)移民安置未经验收或者验收不合格而对大中型水利水电工程进行阶段性验收或者竣工验收的；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(四)未编制水库移民后期扶持规划，有关单位拨付水库移民后期扶持资金的；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(五)移民安置管理、监督和组织实施过程中发现违法行为不予查处的；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(六)在移民安置过程中发现问题不及时处理，造成严重后果以及有其他滥用职权、玩忽职守等违法行为的。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项目主管部门或者有关地方人民政府及其有关部门调整或者修改移民安置规划大纲、移民安置规划或者水库移民后期扶持规划的，由批准该规划大纲、规划的有关人民政府或者其有关部门、机构责令改正，对直接负责的主管人员和其他直接责任人员依法给予行政处分；造成重大损失，有关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项目法人调整或者修改移民安置规划大纲、移民安置规划的，由批准该规划大纲、规划的有关人民政府或者其有关部门、机构责令改正，处10万元以上50万元以下的罚款；对直接负责的主管人员和其他直接责任人员处1万元以上5万元以下的罚款；造成重大损失，有关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在编制移民安置规划大纲、移民安置规划、水库移民后期扶持规划，或者进行实物调查、移民安置监督评估中弄虚作假的，由批准该规划大纲、规划的有关人民政府或者其有关部门、机构责令改正，对有关单位处10万元以上50万元以下的罚款；对直接负责的主管人员和其他直接责任人员处1万元以上5万元以下的罚款；给他人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规定，侵占、截留、挪用征地补偿和移民安置资金、水库移民后期扶持资金的，责令退赔，并处侵占、截留、挪用资金额3倍以下的罚款，对直接负责的主管人员和其他责任人员依法给予行政处分；构成犯罪的，依法追究有关责任人员的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违反本条例规定，拖延搬迁或者拒迁的，当地人民政府或者其移民管理机构可以申请人民法院强制执行；违反治安管理法律、法规的，依法给予治安管理处罚；构成犯罪的，依法追究有关责任人员的刑事责任。</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长江三峡工程的移民工作，依照《长江三峡工程建设移民条例》执行。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南水北调工程的征地补偿和移民安置工作，依照本条例执行。但是，南水北调工程中线、东线一期工程的移民安置规划的编制审批，依照国务院的规定执行。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本条例自2006年9月1日起施行。1991年2月15日国务院发布的《大中型水利水电工程建设征地补偿和移民安置条例》同时废止。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C7071"/>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04279C"/>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C21781"/>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C71D0F"/>
    <w:rsid w:val="68EF711A"/>
    <w:rsid w:val="68FE0E90"/>
    <w:rsid w:val="69032410"/>
    <w:rsid w:val="691C4780"/>
    <w:rsid w:val="69C8554E"/>
    <w:rsid w:val="6A005B49"/>
    <w:rsid w:val="6A403C00"/>
    <w:rsid w:val="6AE270F2"/>
    <w:rsid w:val="6AE3506A"/>
    <w:rsid w:val="6B000D79"/>
    <w:rsid w:val="6B173B71"/>
    <w:rsid w:val="6B4C7D1B"/>
    <w:rsid w:val="6B6F63E1"/>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173893"/>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20</Pages>
  <Words>8537</Words>
  <Characters>8565</Characters>
  <Lines>69</Lines>
  <Paragraphs>19</Paragraphs>
  <TotalTime>1</TotalTime>
  <ScaleCrop>false</ScaleCrop>
  <LinksUpToDate>false</LinksUpToDate>
  <CharactersWithSpaces>8642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2022-06-03T09:50:51Z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