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lang w:val="en-US" w:eastAsia="zh-CN"/>
        </w:rPr>
      </w:pPr>
      <w:r>
        <w:rPr>
          <w:rFonts w:hint="eastAsia" w:asciiTheme="majorEastAsia" w:hAnsiTheme="majorEastAsia" w:eastAsiaTheme="majorEastAsia" w:cstheme="majorEastAsia"/>
          <w:sz w:val="44"/>
          <w:szCs w:val="44"/>
          <w:lang w:val="en-US" w:eastAsia="zh-CN"/>
        </w:rPr>
        <w:t>大中型水利水电工程建设</w:t>
      </w:r>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征地补偿和移民安置条例</w:t>
      </w:r>
    </w:p>
    <w:p>
      <w:pPr>
        <w:pStyle w:val="11"/>
        <w:ind w:firstLine="616" w:firstLineChars="200"/>
        <w:rPr>
          <w:rFonts w:hint="eastAsia" w:ascii="楷体_GB2312" w:hAnsi="楷体_GB2312" w:eastAsia="楷体_GB2312" w:cs="楷体_GB2312"/>
          <w:spacing w:val="-6"/>
          <w:sz w:val="32"/>
          <w:szCs w:val="32"/>
        </w:rPr>
      </w:pPr>
    </w:p>
    <w:p>
      <w:pPr>
        <w:pStyle w:val="11"/>
        <w:ind w:firstLine="664"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w:t>
      </w:r>
      <w:r>
        <w:rPr>
          <w:rFonts w:hint="eastAsia" w:ascii="楷体_GB2312" w:hAnsi="楷体_GB2312" w:eastAsia="楷体_GB2312" w:cs="楷体_GB2312"/>
          <w:sz w:val="32"/>
          <w:szCs w:val="32"/>
        </w:rPr>
        <w:t>2006年3月29日国务院第130次常务会议通过　2006年7月7日中华人民共和国国务院令第471号公布　自2006年9月1日起施行</w:t>
      </w:r>
      <w:r>
        <w:rPr>
          <w:rFonts w:hint="eastAsia" w:ascii="楷体_GB2312" w:hAnsi="楷体_GB2312" w:eastAsia="楷体_GB2312" w:cs="楷体_GB2312"/>
          <w:spacing w:val="0"/>
          <w:sz w:val="32"/>
          <w:szCs w:val="32"/>
        </w:rPr>
        <w:t>)</w:t>
      </w:r>
    </w:p>
    <w:p>
      <w:pPr>
        <w:pStyle w:val="3"/>
        <w:rPr>
          <w:sz w:val="32"/>
          <w:szCs w:val="32"/>
        </w:rPr>
      </w:pPr>
      <w:bookmarkStart w:id="0" w:name="_GoBack"/>
      <w:bookmarkEnd w:id="0"/>
      <w:r>
        <w:rPr>
          <w:rFonts w:hAnsi="宋体" w:cs="宋体"/>
          <w:sz w:val="32"/>
          <w:szCs w:val="32"/>
        </w:rP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为了做好大中型水利水电工程建设征地补偿和移民安置工作，维护移民合法权益，保障工程建设的顺利进行，根据《中华人民共和国土地管理法》和《中华人民共和国水法》，制定本条例。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大中型水利水电工程的征地补偿和移民安置，适用本条例。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国家实行开发性移民方针，采取前期补偿、补助与后期扶持相结合的办法，使移民生活达到或者超过原有水平。</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大中型水利水电工程建设征地补偿和移民安置应当遵循下列原则：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(一)以人为本，保障移民的合法权益，满足移民生存与发展的需求；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(二)顾全大局，服从国家整体安排，兼顾国家、集体、个人利益；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(三)节约利用土地，合理规划工程占地，控制移民规模；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(四)可持续发展，与资源综合开发利用、生态环境保护相协调；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(五)因地制宜，统筹规划。</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移民安置工作实行政府领导、分级负责、县为基础、项目法人参与的管理体制。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国务院水利水电工程移民行政管理机构(以下简称国务院移民管理机构)负责全国大中型水利水电工程移民安置工作的管理和监督。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县级以上地方人民政府负责本行政区域内大中型水利水电工程移民安置工作的组织和领导；省、自治区、直辖市人民政府规定的移民管理机构，负责本行政区域内大中型水利水电工程移民安置工作的管理和监督。</w:t>
      </w:r>
    </w:p>
    <w:p>
      <w:pPr>
        <w:pStyle w:val="3"/>
        <w:bidi w:val="0"/>
        <w:rPr>
          <w:szCs w:val="32"/>
        </w:rPr>
      </w:pPr>
      <w:r>
        <w:t>第二章　移民安置规划</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已经成立项目法人的大中型水利水电工程，由项目法人编制移民安置规划大纲，按照审批权限报省、自治区、直辖市人民政府或者国务院移民管理机构审批；省、自治区、直辖市人民政府或者国务院移民管理机构在审批前应当征求移民区和移民安置区县级以上地方人民政府的意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没有成立项目法人的大中型水利水电工程，项目主管部门应当会同移民区和移民安置区县级以上地方人民政府编制移民安置规划大纲，按照审批权限报省、自治区、直辖市人民政府或者国务院移民管理机构审批。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移民安置规划大纲应当根据工程占地和淹没区实物调查结果以及移民区、移民安置区经济社会情况和资源环境承载能力编制。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程占地和淹没区实物调查，由项目主管部门或者项目法人会同工程占地和淹没区所在地的地方人民政府实施；实物调查应当全面准确，调查结果经调查者和被调查者签字认可并公示后，由有关地方人民政府签署意见。实物调查工作开始前，工程占地和淹没区所在地的省级人民政府应当发布通告，禁止在工程占地和淹没区新增建设项目和迁入人口，并对实物调查工作作出安排。</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移民安置规划大纲应当主要包括移民安置的任务、去向、标准和农村移民生产安置方式以及移民生活水平评价和搬迁后生活水平预测、水库移民后期扶持政策、淹没线以上受影响范围的划定原则、移民安置规划编制原则等内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编制移民安置规划大纲应当广泛听取移民和移民安置区居民的意见；必要时，应当采取听证的方式。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经批准的移民安置规划大纲是编制移民安置规划的基本依据，应当严格执行，不得随意调整或者修改；确需调整或者修改的，应当报原批准机关批准。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已经成立项目法人的，由项目法人根据经批准的移民安置规划大纲编制移民安置规划；没有成立项目法人的，项目主管部门应当会同移民区和移民安置区县级以上地方人民政府，根据经批准的移民安置规划大纲编制移民安置规划。</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大中型水利水电工程的移民安置规划，按照审批权限经省、自治区、直辖市人民政府移民管理机构或者国务院移民管理机构审核后，由项目法人或者项目主管部门报项目审批或者核准部门，与可行性研究报告或者项目申请报告一并审批或者核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省、自治区、直辖市人民政府移民管理机构或者国务院移民管理机构审核移民安置规划，应当征求本级人民政府有关部门以及移民区和移民安置区县级以上地方人民政府的意见。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编制移民安置规划应当以资源环境承载能力为基础，遵循本地安置与异地安置、集中安置与分散安置、政府安置与移民自找门路安置相结合的原则。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编制移民安置规划应当尊重少数民族的生产、生活方式和风俗习惯。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移民安置规划应当与国民经济和社会发展规划以及土地利用总体规划、城市总体规划、村庄和集镇规划相衔接。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移民安置规划应当对农村移民安置、城(集)镇迁建、工矿企业迁建、专项设施迁建或者复建、防护工程建设、水库水域开发利用、水库移民后期扶持措施、征地补偿和移民安置资金概(估)算等作出安排。</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对淹没线以上受影响范围内因水库蓄水造成的居民生产、生活困难问题，应当纳入移民安置规划，按照经济合理的原则，妥善处理。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对农村移民安置进行规划，应当坚持以农业生产安置为主，遵循因地制宜、有利生产、方便生活、保护生态的原则，合理规划农村移民安置点；有条件的地方，可以结合小城镇建设进行。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农村移民安置后，应当使移民拥有与移民安置区居民基本相当的土地等农业生产资料。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对城(集)镇移民安置进行规划，应当以城(集)镇现状为基础，节约用地，合理布局。</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工矿企业的迁建，应当符合国家的产业政策，结合技术改造和结构调整进行；对技术落后、浪费资源、产品质量低劣、污染严重、不具备安全生产条件的企业，应当依法关闭。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编制移民安置规划应当广泛听取移民和移民安置区居民的意见；必要时，应当采取听证的方式。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经批准的移民安置规划是组织实施移民安置工作的基本依据，应当严格执行，不得随意调整或者修改；确需调整或者修改的，应当依照本条例第十条的规定重新报批。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未编制移民安置规划或者移民安置规划未经审核的大中型水利水电工程建设项目，有关部门不得批准或者核准其建设，不得为其办理用地等有关手续。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征地补偿和移民安置资金、依法应当缴纳的耕地占用税和耕地开垦费以及依照国务院有关规定缴纳的森林植被恢复费等应当列入大中型水利水电工程概算。</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征地补偿和移民安置资金包括土地补偿费、安置补助费，农村居民点迁建、城(集)镇迁建、工矿企业迁建以及专项设施迁建或者复建补偿费(含有关地上附着物补偿费)，移民个人财产补偿费(含地上附着物和青苗补偿费)和搬迁费，库底清理费，淹没区文物保护费和国家规定的其他费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农村移民集中安置的农村居民点、城(集)镇、工矿企业以及专项设施等基础设施的迁建或者复建选址，应当依法做好环境影响评价、水文地质与工程地质勘察、地质灾害防治和地质灾害危险性评估。</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对淹没区内的居民点、耕地等，具备防护条件的，应当在经济合理的前提下，采取修建防护工程等防护措施，减少淹没损失。</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防护工程的建设费用由项目法人承担，运行管理费用由大中型水利水电工程管理单位负责。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对工程占地和淹没区内的文物，应当查清分布，确认保护价值，坚持保护为主、抢救第一的方针，实行重点保护、重点发掘。</w:t>
      </w:r>
    </w:p>
    <w:p>
      <w:pPr>
        <w:pStyle w:val="3"/>
        <w:bidi w:val="0"/>
        <w:rPr>
          <w:szCs w:val="32"/>
        </w:rPr>
      </w:pPr>
      <w:r>
        <w:t>第三章　征地补偿</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依法批准的流域规划中确定的大中型水利水电工程建设项目的用地，应当纳入项目所在地的土地利用总体规划。</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大中型水利水电工程建设项目核准或者可行性研究报告批准后，项目用地应当列入土地利用年度计划。</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属于国家重点扶持的水利、能源基础设施的大中型水利水电工程建设项目，其用地可以以划拨方式取得。</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大中型水利水电工程建设项目用地，应当依法申请并办理审批手续，实行一次报批、分期征收，按期支付征地补偿费。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对于应急的防洪、治涝等工程，经有批准权的人民政府决定，可以先行使用土地，事后补办用地手续。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大中型水利水电工程建设征收耕地的，土地补偿费和安置补助费之和为该耕地被征收前三年平均年产值的16倍。土地补偿费和安置补助费不能使需要安置的移民保持原有生活水平、需要提高标准的，由项目法人或者项目主管部门报项目审批或者核准部门批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征收其他土地的土地补偿费和安置补助费标准，按照工程所在省、自治区、直辖市规定的标准执行。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被征收土地上的零星树木、青苗等补偿标准，按照工程所在省、自治区、直辖市规定的标准执行。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被征收土地上的附着建筑物按照其原规模、原标准或者恢复原功能的原则补偿；对补偿费用不足以修建基本用房的贫困移民，应当给予适当补助。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使用其他单位或者个人依法使用的国有耕地，参照征收耕地的补偿标准给予补偿；使用未确定给单位或者个人使用的国有未利用地，不予补偿。</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移民远迁后，在水库周边淹没线以上属于移民个人所有的零星树木、房屋等应当分别依照本条第三款、第四款规定的标准给予补偿。</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大中型水利水电工程建设临时用地，由县级以上人民政府土地主管部门批准。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工矿企业和交通、电力、电信、广播电视等专项设施以及中小学的迁建或者复建，应当按照其原规模、原标准或者恢复原功能的原则补偿。</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大中型水利水电工程建设占用耕地的，应当执行占补平衡的规定。为安置移民开垦的耕地、因大中型水利水电工程建设而进行土地整理新增的耕地、工程施工新造的耕地可以抵扣或者折抵建设占用耕地的数量。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大中型水利水电工程建设占用25度以上坡耕地的，不计入需要补充耕地的范围。</w:t>
      </w:r>
    </w:p>
    <w:p>
      <w:pPr>
        <w:pStyle w:val="3"/>
        <w:bidi w:val="0"/>
        <w:rPr>
          <w:szCs w:val="32"/>
        </w:rPr>
      </w:pPr>
      <w:r>
        <w:t>第四章　移民安置</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移民区和移民安置区县级以上地方人民政府负责移民安置规划的组织实施。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大中型水利水电工程开工前，项目法人应当根据经批准的移民安置规划，与移民区和移民安置区所在的省、自治区、直辖市人民政府或者市、县人民政府签订移民安置协议；签订协议的省、自治区、直辖市人民政府或者市人民政府，可以与下一级有移民或者移民安置任务的人民政府签订移民安置协议。</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项目法人应当根据大中型水利水电工程建设的要求和移民安置规划，在每年汛期结束后60日内，向与其签订移民安置协议的地方人民政府提出下年度移民安置计划建议；签订移民安置协议的地方人民政府，应当根据移民安置规划和项目法人的年度移民安置计划建议，在与项目法人充分协商的基础上，组织编制并下达本行政区域的下年度移民安置年度计划。</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项目法人应当根据移民安置年度计划，按照移民安置实施进度将征地补偿和移民安置资金支付给与其签订移民安置协议的地方人民政府。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农村移民在本县通过新开发土地或者调剂土地集中安置的，县级人民政府应当将土地补偿费、安置补助费和集体财产补偿费直接全额兑付给该村集体经济组织或者村民委员会。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农村移民分散安置到本县内其他村集体经济组织或者村民委员会的，应当由移民安置村集体经济组织或者村民委员会与县级人民政府签订协议，按照协议安排移民的生产和生活。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农村移民在本省行政区域内其他县安置的，与项目法人签订移民安置协议的地方人民政府，应当及时将相应的征地补偿和移民安置资金交给移民安置区县级人民政府，用于安排移民的生产和生活。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农村移民跨省安置的，项目法人应当及时将相应的征地补偿和移民安置资金交给移民安置区省、自治区、直辖市人民政府，用于安排移民的生产和生活。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搬迁费以及移民个人房屋和附属建筑物、个人所有的零星树木、青苗、农副业设施等个人财产补偿费，由移民区县级人民政府直接全额兑付给移民。</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移民自愿投亲靠友的，应当由本人向移民区县级人民政府提出申请，并提交接收地县级人民政府出具的接收证明；移民区县级人民政府确认其具有土地等农业生产资料后，应当与接收地县级人民政府和移民共同签订协议，将土地补偿费、安置补助费交给接收地县级人民政府，统筹安排移民的生产和生活，将个人财产补偿费和搬迁费发给移民个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城(集)镇迁建、工矿企业迁建、专项设施迁建或者复建补偿费，由移民区县级以上地方人民政府交给当地人民政府或者有关单位。因扩大规模、提高标准增加的费用，由有关地方人民政府或者有关单位自行解决。</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农村移民集中安置的农村居民点应当按照经批准的移民安置规划确定的规模和标准迁建。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农村移民集中安置的农村居民点的道路、供水、供电等基础设施，由乡(镇)、村统一组织建设。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农村移民住房，应当由移民自主建造。有关地方人民政府或者村民委员会应当统一规划宅基地，但不得强行规定建房标准。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农村移民安置用地应当依照《中华人民共和国土地管理法》和《中华人民共和国农村土地承包法》办理有关手续。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移民安置达到阶段性目标和移民安置工作完毕后，省、自治区、直辖市人民政府或者国务院移民管理机构应当组织有关单位进行验收；移民安置未经验收或者验收不合格的，不得对大中型水利水电工程进行阶段性验收和竣工验收。</w:t>
      </w:r>
    </w:p>
    <w:p>
      <w:pPr>
        <w:pStyle w:val="3"/>
        <w:bidi w:val="0"/>
        <w:rPr>
          <w:szCs w:val="32"/>
        </w:rPr>
      </w:pPr>
      <w:r>
        <w:t>第五章　后期扶持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移民安置区县级以上地方人民政府应当编制水库移民后期扶持规划，报上一级人民政府或者其移民管理机构批准后实施。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编制水库移民后期扶持规划应当广泛听取移民的意见；必要时，应当采取听证的方式。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经批准的水库移民后期扶持规划是水库移民后期扶持工作的基本依据，应当严格执行，不得随意调整或者修改；确需调整或者修改的，应当报原批准机关批准。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未编制水库移民后期扶持规划或者水库移民后期扶持规划未经批准，有关单位不得拨付水库移民后期扶持资金。</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水库移民后期扶持规划应当包括后期扶持的范围、期限、具体措施和预期达到的目标等内容。水库移民安置区县级以上地方人民政府应当采取建立责任制等有效措施，做好后期扶持规划的落实工作。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水库移民后期扶持资金应当按照水库移民后期扶持规划，主要作为生产生活补助发放给移民个人；必要时可以实行项目扶持，用于解决移民村生产生活中存在的突出问题，或者采取生产生活补助和项目扶持相结合的方式。具体扶持标准、期限和资金的筹集、使用管理依照国务院有关规定执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省、自治区、直辖市人民政府根据国家规定的原则，结合本行政区域实际情况，制定水库移民后期扶持具体实施办法，报国务院批准后执行。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各级人民政府应当加强移民安置区的交通、能源、水利、环保、通信、文化、教育、卫生、广播电视等基础设施建设，扶持移民安置区发展。</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移民安置区地方人民政府应当将水库移民后期扶持纳入本级人民政府国民经济和社会发展规划。</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国家在移民安置区和大中型水利水电工程受益地区兴办的生产建设项目，应当优先吸收符合条件的移民就业。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大中型水利水电工程建成后形成的水面和水库消落区土地属于国家所有，由该工程管理单位负责管理，并可以在服从水库统一调度和保证工程安全、符合水土保持和水质保护要求的前提下，通过当地县级人民政府优先安排给当地农村移民使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国家在安排基本农田和水利建设资金时，应当对移民安置区所在县优先予以扶持。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各级人民政府及其有关部门应当加强对移民的科学文化知识和实用技术的培训，加强法制宣传教育，提高移民素质，增强移民就业能力。</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大中型水利水电工程受益地区的各级地方人民政府及其有关部门应当按照优势互补、互惠互利、长期合作、共同发展的原则，采取多种形式对移民安置区给予支持。</w:t>
      </w:r>
    </w:p>
    <w:p>
      <w:pPr>
        <w:pStyle w:val="3"/>
        <w:bidi w:val="0"/>
        <w:rPr>
          <w:szCs w:val="32"/>
        </w:rPr>
      </w:pPr>
      <w:r>
        <w:t>第六章　监督管理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国家对移民安置和水库移民后期扶持实行全过程监督。省、自治区、直辖市人民政府和国务院移民管理机构应当加强对移民安置和水库移民后期扶持的监督，发现问题应当及时采取措施。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国家对征地补偿和移民安置资金、水库移民后期扶持资金的拨付、使用和管理实行稽察制度，对拨付、使用和管理征地补偿和移民安置资金、水库移民后期扶持资金的有关地方人民政府及其有关部门的负责人依法实行任期经济责任审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hint="eastAsia" w:ascii="仿宋_GB2312" w:hAnsi="仿宋_GB2312" w:eastAsia="仿宋_GB2312" w:cs="仿宋_GB2312"/>
          <w:sz w:val="32"/>
          <w:szCs w:val="32"/>
        </w:rPr>
        <w:t>县级以上人民政府应当加强对下级人民政府及其财政、发展改革、移民等有关部门或者机构拨付、使用和管理征地补偿和移民安置资金、水库移民后期扶持资金的监督。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或者其移民管理机构应当加强对征地补偿和移民安置资金、水库移民后期扶持资金的管理，定期向上一级人民政府或者其移民管理机构报告并向项目法人通报有关资金拨付、使用和管理情况。</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　</w:t>
      </w:r>
      <w:r>
        <w:rPr>
          <w:rFonts w:hint="eastAsia" w:ascii="仿宋_GB2312" w:hAnsi="仿宋_GB2312" w:eastAsia="仿宋_GB2312" w:cs="仿宋_GB2312"/>
          <w:sz w:val="32"/>
          <w:szCs w:val="32"/>
        </w:rPr>
        <w:t>各级审计、监察机关应当依法加强对征地补偿和移民安置资金、水库移民后期扶持资金拨付、使用和管理情况的审计和监察。</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县级以上人民政府财政部门应当加强对征地补偿和移民安置资金、水库移民后期扶持资金拨付、使用和管理情况的监督。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审计、监察机关和财政部门进行审计、监察和监督时，有关单位和个人应当予以配合，及时提供有关资料。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　</w:t>
      </w:r>
      <w:r>
        <w:rPr>
          <w:rFonts w:hint="eastAsia" w:ascii="仿宋_GB2312" w:hAnsi="仿宋_GB2312" w:eastAsia="仿宋_GB2312" w:cs="仿宋_GB2312"/>
          <w:sz w:val="32"/>
          <w:szCs w:val="32"/>
        </w:rPr>
        <w:t>国家对移民安置实行全过程监督评估。签订移民安置协议的地方人民政府和项目法人应当采取招标的方式，共同委托有移民安置监督评估专业技术能力的单位对移民搬迁进度、移民安置质量、移民资金的拨付和使用情况以及移民生活水平的恢复情况进行监督评估；被委托方应当将监督评估的情况及时向委托方报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从事移民安置规划编制和移民安置监督评估的专业技术人员，应当通过国家考试，取得相应的资格。</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　</w:t>
      </w:r>
      <w:r>
        <w:rPr>
          <w:rFonts w:hint="eastAsia" w:ascii="仿宋_GB2312" w:hAnsi="仿宋_GB2312" w:eastAsia="仿宋_GB2312" w:cs="仿宋_GB2312"/>
          <w:sz w:val="32"/>
          <w:szCs w:val="32"/>
        </w:rPr>
        <w:t>征地补偿和移民安置资金应当专户存储、专账核算，存储期间的孳息，应当纳入征地补偿和移民安置资金，不得挪作他用。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　</w:t>
      </w:r>
      <w:r>
        <w:rPr>
          <w:rFonts w:hint="eastAsia" w:ascii="仿宋_GB2312" w:hAnsi="仿宋_GB2312" w:eastAsia="仿宋_GB2312" w:cs="仿宋_GB2312"/>
          <w:sz w:val="32"/>
          <w:szCs w:val="32"/>
        </w:rPr>
        <w:t>移民区和移民安置区县级人民政府，应当以村为单位将大中型水利水电工程征收的土地数量、土地种类和实物调查结果、补偿范围、补偿标准和金额以及安置方案等向群众公布。群众提出异议的，县级人民政府应当及时核查，并对统计调查结果不准确的事项进行改正；经核查无误的，应当及时向群众解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移民安置任务的乡(镇)、村应当建立健全征地补偿和移民安置资金的财务管理制度，并将征地补偿和移民安置资金收支情况张榜公布，接受群众监督；土地补偿费和集体财产补偿费的使用方案应当经村民会议或者村民代表会议讨论通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移民安置区乡(镇)人民政府、村(居)民委员会应当采取有效措施帮助移民适应当地的生产、生活，及时调处矛盾纠纷。</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　</w:t>
      </w:r>
      <w:r>
        <w:rPr>
          <w:rFonts w:hint="eastAsia" w:ascii="仿宋_GB2312" w:hAnsi="仿宋_GB2312" w:eastAsia="仿宋_GB2312" w:cs="仿宋_GB2312"/>
          <w:sz w:val="32"/>
          <w:szCs w:val="32"/>
        </w:rPr>
        <w:t>县级以上地方人民政府或者其移民管理机构以及项目法人应当建立移民工作档案，并按照国家有关规定进行管理。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　</w:t>
      </w:r>
      <w:r>
        <w:rPr>
          <w:rFonts w:hint="eastAsia" w:ascii="仿宋_GB2312" w:hAnsi="仿宋_GB2312" w:eastAsia="仿宋_GB2312" w:cs="仿宋_GB2312"/>
          <w:sz w:val="32"/>
          <w:szCs w:val="32"/>
        </w:rPr>
        <w:t>国家切实维护移民的合法权益。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征地补偿和移民安置过程中，移民认为其合法权益受到侵害的，可以依法向县级以上人民政府或者其移民管理机构反映，县级以上人民政府或者其移民管理机构应当对移民反映的问题进行核实并妥善解决。移民也可以依法向人民法院提起诉讼。</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移民安置后，移民与移民安置区当地居民享有同等的权利，承担同等的义务。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第五十六条　</w:t>
      </w:r>
      <w:r>
        <w:rPr>
          <w:rFonts w:hint="eastAsia" w:ascii="仿宋_GB2312" w:hAnsi="仿宋_GB2312" w:eastAsia="仿宋_GB2312" w:cs="仿宋_GB2312"/>
          <w:sz w:val="32"/>
          <w:szCs w:val="32"/>
        </w:rPr>
        <w:t>按照移民安置规划必须搬迁的移民，无正当理由不得拖延搬迁或者拒迁。已经安置的移民不得返迁。</w:t>
      </w:r>
    </w:p>
    <w:p>
      <w:pPr>
        <w:pStyle w:val="3"/>
        <w:bidi w:val="0"/>
        <w:rPr>
          <w:szCs w:val="32"/>
        </w:rPr>
      </w:pPr>
      <w:r>
        <w:t>第七章　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第五十七条　</w:t>
      </w:r>
      <w:r>
        <w:rPr>
          <w:rFonts w:hint="eastAsia" w:ascii="仿宋_GB2312" w:hAnsi="仿宋_GB2312" w:eastAsia="仿宋_GB2312" w:cs="仿宋_GB2312"/>
          <w:sz w:val="32"/>
          <w:szCs w:val="32"/>
        </w:rPr>
        <w:t>违反本条例规定，有关地方人民政府、移民管理机构、项目审批部门及其他有关部门有下列行为之一的，对直接负责的主管人员和其他直接责任人员依法给予行政处分；造成严重后果，有关责任人员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(一)违反规定批准移民安置规划大纲、移民安置规划或者水库移民后期扶持规划的；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(二)违反规定批准或者核准未编制移民安置规划或者移民安置规划未经审核的大中型水利水电工程建设项目的；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(三)移民安置未经验收或者验收不合格而对大中型水利水电工程进行阶段性验收或者竣工验收的；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(四)未编制水库移民后期扶持规划，有关单位拨付水库移民后期扶持资金的；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(五)移民安置管理、监督和组织实施过程中发现违法行为不予查处的；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(六)在移民安置过程中发现问题不及时处理，造成严重后果以及有其他滥用职权、玩忽职守等违法行为的。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第五十八条　</w:t>
      </w:r>
      <w:r>
        <w:rPr>
          <w:rFonts w:hint="eastAsia" w:ascii="仿宋_GB2312" w:hAnsi="仿宋_GB2312" w:eastAsia="仿宋_GB2312" w:cs="仿宋_GB2312"/>
          <w:sz w:val="32"/>
          <w:szCs w:val="32"/>
        </w:rPr>
        <w:t>违反本条例规定，项目主管部门或者有关地方人民政府及其有关部门调整或者修改移民安置规划大纲、移民安置规划或者水库移民后期扶持规划的，由批准该规划大纲、规划的有关人民政府或者其有关部门、机构责令改正，对直接负责的主管人员和其他直接责任人员依法给予行政处分；造成重大损失，有关责任人员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违反本条例规定，项目法人调整或者修改移民安置规划大纲、移民安置规划的，由批准该规划大纲、规划的有关人民政府或者其有关部门、机构责令改正，处10万元以上50万元以下的罚款；对直接负责的主管人员和其他直接责任人员处1万元以上5万元以下的罚款；造成重大损失，有关责任人员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第五十九条　</w:t>
      </w:r>
      <w:r>
        <w:rPr>
          <w:rFonts w:hint="eastAsia" w:ascii="仿宋_GB2312" w:hAnsi="仿宋_GB2312" w:eastAsia="仿宋_GB2312" w:cs="仿宋_GB2312"/>
          <w:sz w:val="32"/>
          <w:szCs w:val="32"/>
        </w:rPr>
        <w:t>违反本条例规定，在编制移民安置规划大纲、移民安置规划、水库移民后期扶持规划，或者进行实物调查、移民安置监督评估中弄虚作假的，由批准该规划大纲、规划的有关人民政府或者其有关部门、机构责令改正，对有关单位处10万元以上50万元以下的罚款；对直接负责的主管人员和其他直接责任人员处1万元以上5万元以下的罚款；给他人造成损失的，依法承担赔偿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第六十条　</w:t>
      </w:r>
      <w:r>
        <w:rPr>
          <w:rFonts w:hint="eastAsia" w:ascii="仿宋_GB2312" w:hAnsi="仿宋_GB2312" w:eastAsia="仿宋_GB2312" w:cs="仿宋_GB2312"/>
          <w:sz w:val="32"/>
          <w:szCs w:val="32"/>
        </w:rPr>
        <w:t>违反本条例规定，侵占、截留、挪用征地补偿和移民安置资金、水库移民后期扶持资金的，责令退赔，并处侵占、截留、挪用资金额3倍以下的罚款，对直接负责的主管人员和其他责任人员依法给予行政处分；构成犯罪的，依法追究有关责任人员的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第六十一条　</w:t>
      </w:r>
      <w:r>
        <w:rPr>
          <w:rFonts w:hint="eastAsia" w:ascii="仿宋_GB2312" w:hAnsi="仿宋_GB2312" w:eastAsia="仿宋_GB2312" w:cs="仿宋_GB2312"/>
          <w:sz w:val="32"/>
          <w:szCs w:val="32"/>
        </w:rPr>
        <w:t>违反本条例规定，拖延搬迁或者拒迁的，当地人民政府或者其移民管理机构可以申请人民法院强制执行；违反治安管理法律、法规的，依法给予治安管理处罚；构成犯罪的，依法追究有关责任人员的刑事责任。</w:t>
      </w:r>
    </w:p>
    <w:p>
      <w:pPr>
        <w:pStyle w:val="3"/>
        <w:bidi w:val="0"/>
        <w:rPr>
          <w:szCs w:val="32"/>
        </w:rPr>
      </w:pPr>
      <w:r>
        <w:t>第八章　附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第六十二条　</w:t>
      </w:r>
      <w:r>
        <w:rPr>
          <w:rFonts w:hint="eastAsia" w:ascii="仿宋_GB2312" w:hAnsi="仿宋_GB2312" w:eastAsia="仿宋_GB2312" w:cs="仿宋_GB2312"/>
          <w:sz w:val="32"/>
          <w:szCs w:val="32"/>
        </w:rPr>
        <w:t>长江三峡工程的移民工作，依照《长江三峡工程建设移民条例》执行。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南水北调工程的征地补偿和移民安置工作，依照本条例执行。但是，南水北调工程中线、东线一期工程的移民安置规划的编制审批，依照国务院的规定执行。</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第六十三条　</w:t>
      </w:r>
      <w:r>
        <w:rPr>
          <w:rFonts w:hint="eastAsia" w:ascii="仿宋_GB2312" w:hAnsi="仿宋_GB2312" w:eastAsia="仿宋_GB2312" w:cs="仿宋_GB2312"/>
          <w:sz w:val="32"/>
          <w:szCs w:val="32"/>
        </w:rPr>
        <w:t>本条例自2006年9月1日起施行。1991年2月15日国务院发布的《大中型水利水电工程建设征地补偿和移民安置条例》同时废止。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43AED"/>
    <w:rsid w:val="00256A07"/>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34DAD"/>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092A85"/>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C644C8"/>
    <w:rsid w:val="02D3568D"/>
    <w:rsid w:val="03224E11"/>
    <w:rsid w:val="03356D16"/>
    <w:rsid w:val="03357A50"/>
    <w:rsid w:val="034229E1"/>
    <w:rsid w:val="03895069"/>
    <w:rsid w:val="03985ADA"/>
    <w:rsid w:val="039F0CBD"/>
    <w:rsid w:val="03B14F7A"/>
    <w:rsid w:val="03C9760A"/>
    <w:rsid w:val="03CF0BA3"/>
    <w:rsid w:val="03EC4915"/>
    <w:rsid w:val="03F062C9"/>
    <w:rsid w:val="0409114E"/>
    <w:rsid w:val="040942DE"/>
    <w:rsid w:val="0427219E"/>
    <w:rsid w:val="04401145"/>
    <w:rsid w:val="048674DB"/>
    <w:rsid w:val="048C79D9"/>
    <w:rsid w:val="04A257B8"/>
    <w:rsid w:val="04BC2C13"/>
    <w:rsid w:val="04BF1AB7"/>
    <w:rsid w:val="04C41ABB"/>
    <w:rsid w:val="04C76CE9"/>
    <w:rsid w:val="04D84E4F"/>
    <w:rsid w:val="05121410"/>
    <w:rsid w:val="051529ED"/>
    <w:rsid w:val="05220095"/>
    <w:rsid w:val="054436B5"/>
    <w:rsid w:val="057556E9"/>
    <w:rsid w:val="058213F7"/>
    <w:rsid w:val="05C7396F"/>
    <w:rsid w:val="05DE7F94"/>
    <w:rsid w:val="05F71982"/>
    <w:rsid w:val="0608065B"/>
    <w:rsid w:val="06083039"/>
    <w:rsid w:val="061E21C3"/>
    <w:rsid w:val="06261198"/>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34328A"/>
    <w:rsid w:val="094845F0"/>
    <w:rsid w:val="095E7809"/>
    <w:rsid w:val="0963250F"/>
    <w:rsid w:val="09723D9C"/>
    <w:rsid w:val="097F7BAD"/>
    <w:rsid w:val="09954D05"/>
    <w:rsid w:val="09B60066"/>
    <w:rsid w:val="09D01147"/>
    <w:rsid w:val="09E20D00"/>
    <w:rsid w:val="0A6920EC"/>
    <w:rsid w:val="0A8C2526"/>
    <w:rsid w:val="0AC00CA6"/>
    <w:rsid w:val="0AE962F4"/>
    <w:rsid w:val="0AEB2A0D"/>
    <w:rsid w:val="0AFD3FCA"/>
    <w:rsid w:val="0B1D5B42"/>
    <w:rsid w:val="0B3B6009"/>
    <w:rsid w:val="0B3D0578"/>
    <w:rsid w:val="0B6B051F"/>
    <w:rsid w:val="0B97014A"/>
    <w:rsid w:val="0BAC424B"/>
    <w:rsid w:val="0C1E058F"/>
    <w:rsid w:val="0C255D01"/>
    <w:rsid w:val="0C297D97"/>
    <w:rsid w:val="0C5B6A66"/>
    <w:rsid w:val="0C9112DB"/>
    <w:rsid w:val="0CB33D84"/>
    <w:rsid w:val="0D1B4D2F"/>
    <w:rsid w:val="0D3C4224"/>
    <w:rsid w:val="0D433E68"/>
    <w:rsid w:val="0D610029"/>
    <w:rsid w:val="0D854598"/>
    <w:rsid w:val="0D88679D"/>
    <w:rsid w:val="0DDA487C"/>
    <w:rsid w:val="0DFE10B9"/>
    <w:rsid w:val="0E6A2534"/>
    <w:rsid w:val="0EA559FC"/>
    <w:rsid w:val="0EAA5CA9"/>
    <w:rsid w:val="0EBE2E9F"/>
    <w:rsid w:val="0ECE1117"/>
    <w:rsid w:val="0F920851"/>
    <w:rsid w:val="0FA71237"/>
    <w:rsid w:val="0FE04659"/>
    <w:rsid w:val="102D3475"/>
    <w:rsid w:val="1043549E"/>
    <w:rsid w:val="104A251D"/>
    <w:rsid w:val="104F4C6E"/>
    <w:rsid w:val="107A4DEE"/>
    <w:rsid w:val="10A47D69"/>
    <w:rsid w:val="10B07F3F"/>
    <w:rsid w:val="10CC2C63"/>
    <w:rsid w:val="11366EEC"/>
    <w:rsid w:val="11AF3200"/>
    <w:rsid w:val="11E84D8F"/>
    <w:rsid w:val="11EB32E3"/>
    <w:rsid w:val="11ED3C29"/>
    <w:rsid w:val="12146020"/>
    <w:rsid w:val="122A44F8"/>
    <w:rsid w:val="127C590E"/>
    <w:rsid w:val="127E5191"/>
    <w:rsid w:val="12B945BB"/>
    <w:rsid w:val="12C10B30"/>
    <w:rsid w:val="12F06217"/>
    <w:rsid w:val="133D1074"/>
    <w:rsid w:val="134A1994"/>
    <w:rsid w:val="135777EC"/>
    <w:rsid w:val="13634B1B"/>
    <w:rsid w:val="136642BB"/>
    <w:rsid w:val="13A72E06"/>
    <w:rsid w:val="13B95D9B"/>
    <w:rsid w:val="13C454E2"/>
    <w:rsid w:val="13CA74BC"/>
    <w:rsid w:val="142327B5"/>
    <w:rsid w:val="14346C4D"/>
    <w:rsid w:val="14416FC6"/>
    <w:rsid w:val="14484CDF"/>
    <w:rsid w:val="14570F60"/>
    <w:rsid w:val="155E2CB3"/>
    <w:rsid w:val="157124FD"/>
    <w:rsid w:val="1589372F"/>
    <w:rsid w:val="159960F9"/>
    <w:rsid w:val="15A06506"/>
    <w:rsid w:val="15AD7B14"/>
    <w:rsid w:val="15B17054"/>
    <w:rsid w:val="15BE5332"/>
    <w:rsid w:val="15EB1EA7"/>
    <w:rsid w:val="160A20C3"/>
    <w:rsid w:val="16173655"/>
    <w:rsid w:val="16423E0E"/>
    <w:rsid w:val="165D147B"/>
    <w:rsid w:val="168C1C4E"/>
    <w:rsid w:val="16904CDD"/>
    <w:rsid w:val="16CF3BC4"/>
    <w:rsid w:val="16E85B46"/>
    <w:rsid w:val="174517D7"/>
    <w:rsid w:val="176233E5"/>
    <w:rsid w:val="179A3E76"/>
    <w:rsid w:val="17D86D9D"/>
    <w:rsid w:val="182153AA"/>
    <w:rsid w:val="18413C16"/>
    <w:rsid w:val="18452D92"/>
    <w:rsid w:val="18522905"/>
    <w:rsid w:val="18753C1F"/>
    <w:rsid w:val="18971E78"/>
    <w:rsid w:val="18B43502"/>
    <w:rsid w:val="18C776B0"/>
    <w:rsid w:val="18D31A30"/>
    <w:rsid w:val="198A0A54"/>
    <w:rsid w:val="19932843"/>
    <w:rsid w:val="19DB6C33"/>
    <w:rsid w:val="19DD44F3"/>
    <w:rsid w:val="1A082CED"/>
    <w:rsid w:val="1A104113"/>
    <w:rsid w:val="1A3209E2"/>
    <w:rsid w:val="1A5A2125"/>
    <w:rsid w:val="1A6A0798"/>
    <w:rsid w:val="1A8E3AF5"/>
    <w:rsid w:val="1AB231F7"/>
    <w:rsid w:val="1ABC528A"/>
    <w:rsid w:val="1AC13CB4"/>
    <w:rsid w:val="1B2039C2"/>
    <w:rsid w:val="1B256F50"/>
    <w:rsid w:val="1B4D11BC"/>
    <w:rsid w:val="1BAF2172"/>
    <w:rsid w:val="1BB030C6"/>
    <w:rsid w:val="1BB73E81"/>
    <w:rsid w:val="1BBD222C"/>
    <w:rsid w:val="1C231891"/>
    <w:rsid w:val="1C411CE6"/>
    <w:rsid w:val="1C5B5268"/>
    <w:rsid w:val="1C6F6A7C"/>
    <w:rsid w:val="1C71182F"/>
    <w:rsid w:val="1C804289"/>
    <w:rsid w:val="1C886852"/>
    <w:rsid w:val="1C9212F7"/>
    <w:rsid w:val="1CD43224"/>
    <w:rsid w:val="1D1A78F5"/>
    <w:rsid w:val="1D7E4D7C"/>
    <w:rsid w:val="1D89628A"/>
    <w:rsid w:val="1DC07E2F"/>
    <w:rsid w:val="1DC43845"/>
    <w:rsid w:val="1DE31DD5"/>
    <w:rsid w:val="1DEC3278"/>
    <w:rsid w:val="1DF16766"/>
    <w:rsid w:val="1E07197C"/>
    <w:rsid w:val="1E2B2232"/>
    <w:rsid w:val="1E4C028F"/>
    <w:rsid w:val="1E8E0E7C"/>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145D12"/>
    <w:rsid w:val="21351BF6"/>
    <w:rsid w:val="213E1961"/>
    <w:rsid w:val="21A36EAE"/>
    <w:rsid w:val="21CB6604"/>
    <w:rsid w:val="21CE0F2E"/>
    <w:rsid w:val="221D0BEA"/>
    <w:rsid w:val="22475AC6"/>
    <w:rsid w:val="22D24029"/>
    <w:rsid w:val="22DA3F2A"/>
    <w:rsid w:val="22DD4281"/>
    <w:rsid w:val="22F24AD5"/>
    <w:rsid w:val="232040C6"/>
    <w:rsid w:val="23341BEE"/>
    <w:rsid w:val="23423DA1"/>
    <w:rsid w:val="23616034"/>
    <w:rsid w:val="23D82DB4"/>
    <w:rsid w:val="240F045D"/>
    <w:rsid w:val="244B6760"/>
    <w:rsid w:val="24646FED"/>
    <w:rsid w:val="247B27CE"/>
    <w:rsid w:val="24C55144"/>
    <w:rsid w:val="24CB6559"/>
    <w:rsid w:val="24FA302F"/>
    <w:rsid w:val="253620CC"/>
    <w:rsid w:val="25636DDB"/>
    <w:rsid w:val="25690A08"/>
    <w:rsid w:val="259366D7"/>
    <w:rsid w:val="25981EEB"/>
    <w:rsid w:val="25BF3D61"/>
    <w:rsid w:val="25F044FF"/>
    <w:rsid w:val="26076F91"/>
    <w:rsid w:val="26220E46"/>
    <w:rsid w:val="26282719"/>
    <w:rsid w:val="265A74CD"/>
    <w:rsid w:val="266124D7"/>
    <w:rsid w:val="266D43E5"/>
    <w:rsid w:val="267560A3"/>
    <w:rsid w:val="269A4CBC"/>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65365D"/>
    <w:rsid w:val="296B7E29"/>
    <w:rsid w:val="29824406"/>
    <w:rsid w:val="299C79B4"/>
    <w:rsid w:val="29CD22A0"/>
    <w:rsid w:val="2A2E3A0E"/>
    <w:rsid w:val="2A8D0D45"/>
    <w:rsid w:val="2A9763E1"/>
    <w:rsid w:val="2AD91FC7"/>
    <w:rsid w:val="2AE81503"/>
    <w:rsid w:val="2B01664D"/>
    <w:rsid w:val="2B1F10BE"/>
    <w:rsid w:val="2B4F432A"/>
    <w:rsid w:val="2B6968CF"/>
    <w:rsid w:val="2BDC6E62"/>
    <w:rsid w:val="2BDF40C3"/>
    <w:rsid w:val="2BEC1432"/>
    <w:rsid w:val="2C016A16"/>
    <w:rsid w:val="2C0E29D0"/>
    <w:rsid w:val="2C3710CC"/>
    <w:rsid w:val="2C382E26"/>
    <w:rsid w:val="2C7458A4"/>
    <w:rsid w:val="2C8322CB"/>
    <w:rsid w:val="2C9D0D82"/>
    <w:rsid w:val="2D0B2DBD"/>
    <w:rsid w:val="2D444240"/>
    <w:rsid w:val="2D644059"/>
    <w:rsid w:val="2DBE0D65"/>
    <w:rsid w:val="2DDE6B1E"/>
    <w:rsid w:val="2E1A6F79"/>
    <w:rsid w:val="2E1B43B4"/>
    <w:rsid w:val="2E5F5866"/>
    <w:rsid w:val="2E6911B1"/>
    <w:rsid w:val="2ED32E01"/>
    <w:rsid w:val="2F435B16"/>
    <w:rsid w:val="2F884F17"/>
    <w:rsid w:val="2FA55859"/>
    <w:rsid w:val="2FB3437B"/>
    <w:rsid w:val="2FF20DF5"/>
    <w:rsid w:val="30824D76"/>
    <w:rsid w:val="30E366F7"/>
    <w:rsid w:val="30FB0141"/>
    <w:rsid w:val="31083894"/>
    <w:rsid w:val="313B56B1"/>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C7CEF"/>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0B1C8B"/>
    <w:rsid w:val="386D21AD"/>
    <w:rsid w:val="387E7233"/>
    <w:rsid w:val="38851898"/>
    <w:rsid w:val="388D0D28"/>
    <w:rsid w:val="38C15A39"/>
    <w:rsid w:val="38EC737A"/>
    <w:rsid w:val="38F14808"/>
    <w:rsid w:val="392D36F9"/>
    <w:rsid w:val="39926290"/>
    <w:rsid w:val="39A607E8"/>
    <w:rsid w:val="39AF4CCA"/>
    <w:rsid w:val="39C71577"/>
    <w:rsid w:val="39DE64F8"/>
    <w:rsid w:val="3A0640D3"/>
    <w:rsid w:val="3A7915E5"/>
    <w:rsid w:val="3AC21781"/>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491CA8"/>
    <w:rsid w:val="3D6B22C9"/>
    <w:rsid w:val="3D762392"/>
    <w:rsid w:val="3DFC6899"/>
    <w:rsid w:val="3E166350"/>
    <w:rsid w:val="3E217663"/>
    <w:rsid w:val="3E3525BE"/>
    <w:rsid w:val="3E3675FB"/>
    <w:rsid w:val="3E3A02EB"/>
    <w:rsid w:val="3E6D4920"/>
    <w:rsid w:val="3E851072"/>
    <w:rsid w:val="3E926100"/>
    <w:rsid w:val="3E9623DC"/>
    <w:rsid w:val="3EB02B16"/>
    <w:rsid w:val="3EEC1919"/>
    <w:rsid w:val="3F167840"/>
    <w:rsid w:val="3F1850E6"/>
    <w:rsid w:val="3F2F1CF1"/>
    <w:rsid w:val="3F800236"/>
    <w:rsid w:val="3F8C783C"/>
    <w:rsid w:val="3FDE45BA"/>
    <w:rsid w:val="3FE80C32"/>
    <w:rsid w:val="3FEA25A8"/>
    <w:rsid w:val="3FFC61BF"/>
    <w:rsid w:val="400D315D"/>
    <w:rsid w:val="401B0661"/>
    <w:rsid w:val="40226A0B"/>
    <w:rsid w:val="40281164"/>
    <w:rsid w:val="40830F00"/>
    <w:rsid w:val="40890A1F"/>
    <w:rsid w:val="40C1378F"/>
    <w:rsid w:val="40DC5AC3"/>
    <w:rsid w:val="40F66CF8"/>
    <w:rsid w:val="40FE47B4"/>
    <w:rsid w:val="411600C3"/>
    <w:rsid w:val="41517290"/>
    <w:rsid w:val="41B857FD"/>
    <w:rsid w:val="41BD6C4F"/>
    <w:rsid w:val="41BF3F3D"/>
    <w:rsid w:val="420B33EC"/>
    <w:rsid w:val="423A6CE0"/>
    <w:rsid w:val="429465D8"/>
    <w:rsid w:val="42C552F0"/>
    <w:rsid w:val="42CB68B9"/>
    <w:rsid w:val="42DA0F5C"/>
    <w:rsid w:val="431B4937"/>
    <w:rsid w:val="433948EE"/>
    <w:rsid w:val="434336CE"/>
    <w:rsid w:val="4361706F"/>
    <w:rsid w:val="439B0217"/>
    <w:rsid w:val="43A04D6D"/>
    <w:rsid w:val="43C83D0D"/>
    <w:rsid w:val="43CA1521"/>
    <w:rsid w:val="43D46F84"/>
    <w:rsid w:val="443E4D4D"/>
    <w:rsid w:val="444B0E8A"/>
    <w:rsid w:val="448268F9"/>
    <w:rsid w:val="44892107"/>
    <w:rsid w:val="44D27937"/>
    <w:rsid w:val="44EC55D9"/>
    <w:rsid w:val="44F7192B"/>
    <w:rsid w:val="452D2D32"/>
    <w:rsid w:val="455617E5"/>
    <w:rsid w:val="455A248C"/>
    <w:rsid w:val="45866A2B"/>
    <w:rsid w:val="45A46C77"/>
    <w:rsid w:val="45C30424"/>
    <w:rsid w:val="463C0801"/>
    <w:rsid w:val="468F3DAD"/>
    <w:rsid w:val="46946DB2"/>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C6339D"/>
    <w:rsid w:val="4AE776CE"/>
    <w:rsid w:val="4AF126EB"/>
    <w:rsid w:val="4B2E2D61"/>
    <w:rsid w:val="4BED77F7"/>
    <w:rsid w:val="4C1C75AE"/>
    <w:rsid w:val="4C2A08C9"/>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7C0193"/>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D7975"/>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21ABB"/>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5927FF"/>
    <w:rsid w:val="5F741CFE"/>
    <w:rsid w:val="5F88093C"/>
    <w:rsid w:val="5F8C57A1"/>
    <w:rsid w:val="5F927ABC"/>
    <w:rsid w:val="5F943BF1"/>
    <w:rsid w:val="5FAD5C1F"/>
    <w:rsid w:val="5FDB251D"/>
    <w:rsid w:val="603418FC"/>
    <w:rsid w:val="60492E1B"/>
    <w:rsid w:val="604A7B30"/>
    <w:rsid w:val="60697C85"/>
    <w:rsid w:val="607D1F13"/>
    <w:rsid w:val="608900AC"/>
    <w:rsid w:val="60C97D4F"/>
    <w:rsid w:val="60FB7125"/>
    <w:rsid w:val="61152047"/>
    <w:rsid w:val="61211F81"/>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0F79DE"/>
    <w:rsid w:val="634B5A08"/>
    <w:rsid w:val="63602F66"/>
    <w:rsid w:val="63965DF7"/>
    <w:rsid w:val="63DD0DD3"/>
    <w:rsid w:val="63FB5407"/>
    <w:rsid w:val="640D2936"/>
    <w:rsid w:val="641408AE"/>
    <w:rsid w:val="641F5EE8"/>
    <w:rsid w:val="64283CD3"/>
    <w:rsid w:val="64522284"/>
    <w:rsid w:val="648D3899"/>
    <w:rsid w:val="649607D8"/>
    <w:rsid w:val="649C0E8F"/>
    <w:rsid w:val="64BB1097"/>
    <w:rsid w:val="64BC3B5E"/>
    <w:rsid w:val="64CA3455"/>
    <w:rsid w:val="64D46C2E"/>
    <w:rsid w:val="65152017"/>
    <w:rsid w:val="652753D6"/>
    <w:rsid w:val="65302445"/>
    <w:rsid w:val="654616D2"/>
    <w:rsid w:val="65532802"/>
    <w:rsid w:val="65696B4D"/>
    <w:rsid w:val="6583069B"/>
    <w:rsid w:val="65BF6566"/>
    <w:rsid w:val="66045BDD"/>
    <w:rsid w:val="6613112A"/>
    <w:rsid w:val="661A0218"/>
    <w:rsid w:val="66371AC6"/>
    <w:rsid w:val="665D25F4"/>
    <w:rsid w:val="66773F23"/>
    <w:rsid w:val="66B96731"/>
    <w:rsid w:val="66E50FB1"/>
    <w:rsid w:val="672D3272"/>
    <w:rsid w:val="674048E2"/>
    <w:rsid w:val="6754452F"/>
    <w:rsid w:val="6758501C"/>
    <w:rsid w:val="67655494"/>
    <w:rsid w:val="67B16815"/>
    <w:rsid w:val="67C01FD9"/>
    <w:rsid w:val="67D71794"/>
    <w:rsid w:val="67DE6474"/>
    <w:rsid w:val="680F130E"/>
    <w:rsid w:val="68116BB8"/>
    <w:rsid w:val="6835316C"/>
    <w:rsid w:val="68426F20"/>
    <w:rsid w:val="684557C2"/>
    <w:rsid w:val="686C4937"/>
    <w:rsid w:val="68715924"/>
    <w:rsid w:val="68912923"/>
    <w:rsid w:val="68EF711A"/>
    <w:rsid w:val="68FE0E90"/>
    <w:rsid w:val="69032410"/>
    <w:rsid w:val="691C4780"/>
    <w:rsid w:val="69C8554E"/>
    <w:rsid w:val="6A005B49"/>
    <w:rsid w:val="6A403C00"/>
    <w:rsid w:val="6AE270F2"/>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6736D6"/>
    <w:rsid w:val="6F736B9E"/>
    <w:rsid w:val="6F7442ED"/>
    <w:rsid w:val="6F7F07E3"/>
    <w:rsid w:val="6FD72609"/>
    <w:rsid w:val="6FD73445"/>
    <w:rsid w:val="70111D46"/>
    <w:rsid w:val="70511D87"/>
    <w:rsid w:val="70796813"/>
    <w:rsid w:val="70817970"/>
    <w:rsid w:val="709949F1"/>
    <w:rsid w:val="712B5699"/>
    <w:rsid w:val="71C8684B"/>
    <w:rsid w:val="71DE60AD"/>
    <w:rsid w:val="721D116E"/>
    <w:rsid w:val="722F4A5F"/>
    <w:rsid w:val="72893E93"/>
    <w:rsid w:val="72A30A90"/>
    <w:rsid w:val="72AE5309"/>
    <w:rsid w:val="72C042BE"/>
    <w:rsid w:val="73074041"/>
    <w:rsid w:val="73095675"/>
    <w:rsid w:val="730F0DA5"/>
    <w:rsid w:val="73166D41"/>
    <w:rsid w:val="73343CA3"/>
    <w:rsid w:val="734D66FD"/>
    <w:rsid w:val="7350372D"/>
    <w:rsid w:val="73540972"/>
    <w:rsid w:val="735A6A5C"/>
    <w:rsid w:val="7375262D"/>
    <w:rsid w:val="737D39BB"/>
    <w:rsid w:val="73A4491D"/>
    <w:rsid w:val="73AF3C73"/>
    <w:rsid w:val="73D54054"/>
    <w:rsid w:val="73E147D1"/>
    <w:rsid w:val="741A53B1"/>
    <w:rsid w:val="74251C86"/>
    <w:rsid w:val="74404FD9"/>
    <w:rsid w:val="744C62A0"/>
    <w:rsid w:val="746128E3"/>
    <w:rsid w:val="746D1278"/>
    <w:rsid w:val="74AC4ADC"/>
    <w:rsid w:val="74F25486"/>
    <w:rsid w:val="753A4DF1"/>
    <w:rsid w:val="7565032F"/>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85AA2"/>
    <w:rsid w:val="78CE164E"/>
    <w:rsid w:val="78D15BEB"/>
    <w:rsid w:val="78DE7FEC"/>
    <w:rsid w:val="78E10B53"/>
    <w:rsid w:val="78ED2B64"/>
    <w:rsid w:val="794F595C"/>
    <w:rsid w:val="796E7B9B"/>
    <w:rsid w:val="796F317E"/>
    <w:rsid w:val="798A0BE0"/>
    <w:rsid w:val="79A7191C"/>
    <w:rsid w:val="79B65F6B"/>
    <w:rsid w:val="79E1548F"/>
    <w:rsid w:val="79E32474"/>
    <w:rsid w:val="7A04482A"/>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58440D"/>
    <w:rsid w:val="7C6A58E8"/>
    <w:rsid w:val="7C797F38"/>
    <w:rsid w:val="7C7A34B7"/>
    <w:rsid w:val="7C8775C7"/>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57E41"/>
    <w:rsid w:val="7F460DAF"/>
    <w:rsid w:val="7F547A69"/>
    <w:rsid w:val="7F977077"/>
    <w:rsid w:val="7FB50D96"/>
    <w:rsid w:val="7FE85FE6"/>
    <w:rsid w:val="7FFF6D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12</Pages>
  <Words>5046</Words>
  <Characters>5069</Characters>
  <Lines>69</Lines>
  <Paragraphs>19</Paragraphs>
  <TotalTime>1</TotalTime>
  <ScaleCrop>false</ScaleCrop>
  <LinksUpToDate>false</LinksUpToDate>
  <CharactersWithSpaces>5098</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2022-06-03T09:46:09Z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