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住房公积金管理条例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pacing w:val="-6"/>
          <w:sz w:val="32"/>
          <w:szCs w:val="32"/>
          <w:lang w:val="en-US" w:eastAsia="zh-CN"/>
        </w:rPr>
        <w:t>1999</w:t>
      </w:r>
      <w:r>
        <w:rPr>
          <w:rFonts w:hint="eastAsia" w:ascii="楷体_GB2312" w:hAnsi="楷体_GB2312" w:eastAsia="楷体_GB2312" w:cs="楷体_GB2312"/>
          <w:spacing w:val="-6"/>
          <w:sz w:val="32"/>
          <w:szCs w:val="32"/>
        </w:rPr>
        <w:t>年4月3日中华人民共和国国务院令第262号发布　</w:t>
      </w:r>
      <w:r>
        <w:rPr>
          <w:rFonts w:hint="eastAsia" w:ascii="楷体_GB2312" w:hAnsi="楷体_GB2312" w:eastAsia="楷体_GB2312" w:cs="楷体_GB2312"/>
          <w:sz w:val="32"/>
          <w:szCs w:val="32"/>
        </w:rPr>
        <w:t>根据2002年3月24日《国务院关于修改〈住房公积金管理条例〉的决定》修订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为了加强对住房公积金的管理，维护住房公积金所有者的合法权益，促进城镇住房建设，提高城镇居民的居住水平，制定本条例。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本条例适用于中华人民共和国境内住房公积金的缴存、提取、使用、管理和监督。</w:t>
      </w:r>
    </w:p>
    <w:p>
      <w:pPr>
        <w:pStyle w:val="11"/>
        <w:ind w:firstLine="640" w:firstLineChars="200"/>
        <w:rPr>
          <w:rFonts w:hint="eastAsia" w:hAnsi="宋体" w:eastAsia="仿宋_GB2312" w:cs="宋体"/>
          <w:sz w:val="32"/>
          <w:szCs w:val="32"/>
        </w:rPr>
      </w:pPr>
      <w:r>
        <w:rPr>
          <w:rFonts w:hAnsi="宋体" w:eastAsia="仿宋_GB2312" w:cs="宋体"/>
          <w:sz w:val="32"/>
          <w:szCs w:val="32"/>
        </w:rPr>
        <w:t>本条例所称住房公积金，是指国家机关、国有企业、城镇集体企业、外商投资企</w:t>
      </w:r>
      <w:r>
        <w:rPr>
          <w:rFonts w:hint="eastAsia" w:ascii="仿宋_GB2312" w:hAnsi="仿宋_GB2312" w:eastAsia="仿宋_GB2312" w:cs="仿宋_GB2312"/>
          <w:sz w:val="32"/>
          <w:szCs w:val="32"/>
        </w:rPr>
        <w:t>业、城镇私营企业及其他城镇企业、事业单位、民办非企业单位、社会团体(以下统称单位)及其在职职</w:t>
      </w:r>
      <w:r>
        <w:rPr>
          <w:rFonts w:hAnsi="宋体" w:eastAsia="仿宋_GB2312" w:cs="宋体"/>
          <w:sz w:val="32"/>
          <w:szCs w:val="32"/>
        </w:rPr>
        <w:t>工缴存</w:t>
      </w:r>
      <w:r>
        <w:rPr>
          <w:rFonts w:hint="eastAsia" w:hAnsi="宋体" w:eastAsia="仿宋_GB2312" w:cs="宋体"/>
          <w:sz w:val="32"/>
          <w:szCs w:val="32"/>
        </w:rPr>
        <w:t>的长期住房储金。</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职工个人缴存的住房公积金和职工所在单位为职工缴存的住房公积金，属于职工个人所有。</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住房公积金的管理实行住房公积金管理委员会决策、住房公积金管理中心运作、银行专户存储、财政监督的原则。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住房公积金应当用于职工购买、建造、翻建、大修自住住房，任何单位和个人不得挪作他用。</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住房公积金的存、贷利率由中国人民银行提出，经征求</w:t>
      </w:r>
      <w:r>
        <w:rPr>
          <w:rFonts w:hint="eastAsia" w:hAnsi="宋体" w:eastAsia="仿宋_GB2312" w:cs="宋体"/>
          <w:sz w:val="32"/>
          <w:szCs w:val="32"/>
        </w:rPr>
        <w:t>国务院建设行政主管部门的意见后，报国务院批准。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国务院建设行政主管部门会同国务院财政部门、中国人民银行拟定住房公积</w:t>
      </w:r>
      <w:r>
        <w:rPr>
          <w:rFonts w:hint="eastAsia" w:ascii="仿宋_GB2312" w:hAnsi="仿宋_GB2312" w:eastAsia="仿宋_GB2312" w:cs="仿宋_GB2312"/>
          <w:sz w:val="32"/>
          <w:szCs w:val="32"/>
        </w:rPr>
        <w:t>金政策，并监督执行。</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省、自治区人民政府建设行政主管部门会同同级财政部门以及中国人民银行分支机构，负责本行政区域内住房公积金</w:t>
      </w:r>
      <w:r>
        <w:rPr>
          <w:rFonts w:hAnsi="宋体" w:eastAsia="仿宋_GB2312" w:cs="宋体"/>
          <w:sz w:val="32"/>
          <w:szCs w:val="32"/>
        </w:rPr>
        <w:t>管理法规、政策执行情况的监督。</w:t>
      </w:r>
    </w:p>
    <w:p>
      <w:pPr>
        <w:pStyle w:val="3"/>
        <w:bidi w:val="0"/>
        <w:rPr>
          <w:szCs w:val="32"/>
        </w:rPr>
      </w:pPr>
      <w:r>
        <w:t>第二章　机构及其职责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直辖</w:t>
      </w:r>
      <w:r>
        <w:rPr>
          <w:rFonts w:hint="eastAsia" w:ascii="仿宋_GB2312" w:hAnsi="仿宋_GB2312" w:eastAsia="仿宋_GB2312" w:cs="仿宋_GB2312"/>
          <w:sz w:val="32"/>
          <w:szCs w:val="32"/>
        </w:rPr>
        <w:t>市和省、自治区人民政府所在地的市以及其他设区的市(地、州、盟)，应当设立住房公积金管理委员会，作为住房公积金管理的决策机构。住房公积金管理委员会的成员中，人民政府负责人和建设、财政、人民银行等有关部门负责人以及有关专家占1/3，工会代表和职工代表占1/3，单位代表占1/3。</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住房公积金管理委员会主任应当由具有社会公信力的人士</w:t>
      </w:r>
      <w:r>
        <w:rPr>
          <w:rFonts w:hAnsi="宋体" w:eastAsia="仿宋_GB2312" w:cs="宋体"/>
          <w:sz w:val="32"/>
          <w:szCs w:val="32"/>
        </w:rPr>
        <w:t>担任。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住房公积金管理委员会在住房公积金管理方面履行下列职责：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(一)依据有关法律、法规和政策，制定和调整住房公积金的具体管理措施，并监督实施；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(二)根据本条例第十八条的规定，拟订住房公积金的具体缴存比例；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(三)确定住房公积金的最高贷款额度；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(四)审批住房公积金归集、使用计划；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(五)审议住房公积金增值收益分配方案；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(六)审批住房公积金归集、使用计划执行情况的报告。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直辖市和省、</w:t>
      </w:r>
      <w:r>
        <w:rPr>
          <w:rFonts w:hint="eastAsia" w:ascii="仿宋_GB2312" w:hAnsi="仿宋_GB2312" w:eastAsia="仿宋_GB2312" w:cs="仿宋_GB2312"/>
          <w:sz w:val="32"/>
          <w:szCs w:val="32"/>
        </w:rPr>
        <w:t>自治区人民政府所在地的市以及其他设区的市(地、州、盟)应当按照精简、效能的原则，设立一个住房公积金管理中心，负责住房公积金的管理运作。县(市)不设立住房公积金管理中心。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前款规定的住房公积金管理中心可以在有条件的县(市)设立分支机构。住房公积金管理中心与其分支机构应当实行统一的规章制度，进行统一核算。</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住房公积金管理中心是直属城市人民政府的不以营利为</w:t>
      </w:r>
      <w:r>
        <w:rPr>
          <w:rFonts w:hint="eastAsia" w:hAnsi="宋体" w:eastAsia="仿宋_GB2312" w:cs="宋体"/>
          <w:sz w:val="32"/>
          <w:szCs w:val="32"/>
        </w:rPr>
        <w:t>目的的独立的事业单位。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住房公积金管</w:t>
      </w:r>
      <w:r>
        <w:rPr>
          <w:rFonts w:hint="eastAsia" w:ascii="仿宋_GB2312" w:hAnsi="仿宋_GB2312" w:eastAsia="仿宋_GB2312" w:cs="仿宋_GB2312"/>
          <w:sz w:val="32"/>
          <w:szCs w:val="32"/>
        </w:rPr>
        <w:t>理中心履行下列职责：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(一)编制、执行住房公积金的归集、使用计划；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(二)负责记载职工住房公积金的缴存、提取、使用等情况；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(三)负责住房公积金的核算；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(四)审批住房公积金的提取、使用；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(五)负责住房公积金的保值和归还；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(六)编制住房公积金归集、使用计划执行情况的报告；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(七)承办住房公积金管理委员会决定的其他事项。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住房公积金管理</w:t>
      </w:r>
      <w:r>
        <w:rPr>
          <w:rFonts w:hint="eastAsia" w:ascii="仿宋_GB2312" w:hAnsi="仿宋_GB2312" w:eastAsia="仿宋_GB2312" w:cs="仿宋_GB2312"/>
          <w:sz w:val="32"/>
          <w:szCs w:val="32"/>
        </w:rPr>
        <w:t>委员会应当按照中国人民银行的有关规定，指定受委托办理住房公积金金融业务的商业银行(以下简称受委托银行)；住房公积金管理中心应当委托受委托银行办理住房公积金贷款、结算等金融业务和住房公积金账户的设立、缴存、归还等手续。</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住房公积金管理中心应当与受委托银行签订委托合同。</w:t>
      </w:r>
    </w:p>
    <w:p>
      <w:pPr>
        <w:pStyle w:val="3"/>
        <w:bidi w:val="0"/>
        <w:rPr>
          <w:szCs w:val="32"/>
        </w:rPr>
      </w:pPr>
      <w:r>
        <w:t>第三章　缴　　存</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住房公积金管理中心应当在受委托银行设立住房公积金专户。</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单位应当到住房公积金</w:t>
      </w:r>
      <w:r>
        <w:rPr>
          <w:rFonts w:hint="eastAsia" w:ascii="仿宋_GB2312" w:hAnsi="仿宋_GB2312" w:eastAsia="仿宋_GB2312" w:cs="仿宋_GB2312"/>
          <w:sz w:val="32"/>
          <w:szCs w:val="32"/>
        </w:rPr>
        <w:t>管理中心办理住房公积金缴存登记，经住房公积金管理中心审核后，到受委托银行为本单位职工办理住房公积金账户设立手续。每个职工只能有一个住房公积金账户。</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住房公积金管理中心应当建立职工住房公积金明</w:t>
      </w:r>
      <w:r>
        <w:rPr>
          <w:rFonts w:hint="eastAsia" w:hAnsi="宋体" w:eastAsia="仿宋_GB2312" w:cs="宋体"/>
          <w:sz w:val="32"/>
          <w:szCs w:val="32"/>
        </w:rPr>
        <w:t>细账，记载职工个人住房公积金的缴存、提取等情况。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新设立的单位应当自设立之日起30日内到住房公积金管理中心办理住房</w:t>
      </w:r>
      <w:r>
        <w:rPr>
          <w:rFonts w:hint="eastAsia" w:ascii="仿宋_GB2312" w:hAnsi="仿宋_GB2312" w:eastAsia="仿宋_GB2312" w:cs="仿宋_GB2312"/>
          <w:sz w:val="32"/>
          <w:szCs w:val="32"/>
        </w:rPr>
        <w:t>公积金缴存登记，并自登记之日起20日内持住房公积金管理中心的审核文件，到受委托银行为本单位职工办理住房公积金账户设立手续。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单位合并、分立、撤销、解散或者破产的，应当自发生上述情况之日起30日内由原单位或者清算组织到住房公积金管理中</w:t>
      </w:r>
      <w:r>
        <w:rPr>
          <w:rFonts w:hAnsi="宋体" w:eastAsia="仿宋_GB2312" w:cs="宋体"/>
          <w:sz w:val="32"/>
          <w:szCs w:val="32"/>
        </w:rPr>
        <w:t>心办理</w:t>
      </w:r>
      <w:r>
        <w:rPr>
          <w:rFonts w:hint="eastAsia" w:ascii="仿宋_GB2312" w:hAnsi="仿宋_GB2312" w:eastAsia="仿宋_GB2312" w:cs="仿宋_GB2312"/>
          <w:sz w:val="32"/>
          <w:szCs w:val="32"/>
        </w:rPr>
        <w:t>变更登记或者注销登记，并自办妥变更登记或者注销登记之日起20日内持住房公积金管理中心的审核文件，到受委托银行为本单位职工办理住房公积金账户转移或者封存手续。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单位录用职工的，</w:t>
      </w:r>
      <w:r>
        <w:rPr>
          <w:rFonts w:hint="eastAsia" w:ascii="仿宋_GB2312" w:hAnsi="仿宋_GB2312" w:eastAsia="仿宋_GB2312" w:cs="仿宋_GB2312"/>
          <w:sz w:val="32"/>
          <w:szCs w:val="32"/>
        </w:rPr>
        <w:t>应当自录用之日起30日内到住房公积金管理中心办理缴存登记，并持住房公积金管理中心的审核文件，到受委托银行办理职工住房公积金账户的设立或者转移手续。</w:t>
      </w:r>
    </w:p>
    <w:p>
      <w:pPr>
        <w:pStyle w:val="11"/>
        <w:ind w:firstLine="640" w:firstLineChars="200"/>
        <w:rPr>
          <w:rFonts w:hint="eastAsia" w:hAnsi="宋体" w:eastAsia="仿宋_GB2312" w:cs="宋体"/>
          <w:sz w:val="32"/>
          <w:szCs w:val="32"/>
        </w:rPr>
      </w:pPr>
      <w:r>
        <w:rPr>
          <w:rFonts w:hAnsi="宋体" w:eastAsia="仿宋_GB2312" w:cs="宋体"/>
          <w:sz w:val="32"/>
          <w:szCs w:val="32"/>
        </w:rPr>
        <w:t>单位与职工</w:t>
      </w:r>
      <w:r>
        <w:rPr>
          <w:rFonts w:hint="eastAsia" w:ascii="仿宋_GB2312" w:hAnsi="仿宋_GB2312" w:eastAsia="仿宋_GB2312" w:cs="仿宋_GB2312"/>
          <w:sz w:val="32"/>
          <w:szCs w:val="32"/>
        </w:rPr>
        <w:t>终止劳动关系的，单位应当自劳动关系终止之日起30日内到住房公积金管理中心办理变更登记，并持住房公积金管理中心的审核文件，到受委托银行办理职</w:t>
      </w:r>
      <w:r>
        <w:rPr>
          <w:rFonts w:hAnsi="宋体" w:eastAsia="仿宋_GB2312" w:cs="宋体"/>
          <w:sz w:val="32"/>
          <w:szCs w:val="32"/>
        </w:rPr>
        <w:t>工住房公积金账户转移或者封存手</w:t>
      </w:r>
      <w:r>
        <w:rPr>
          <w:rFonts w:hint="eastAsia" w:hAnsi="宋体" w:eastAsia="仿宋_GB2312" w:cs="宋体"/>
          <w:sz w:val="32"/>
          <w:szCs w:val="32"/>
        </w:rPr>
        <w:t>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职工住房</w:t>
      </w:r>
      <w:r>
        <w:rPr>
          <w:rFonts w:hint="eastAsia" w:ascii="仿宋_GB2312" w:hAnsi="仿宋_GB2312" w:eastAsia="仿宋_GB2312" w:cs="仿宋_GB2312"/>
          <w:sz w:val="32"/>
          <w:szCs w:val="32"/>
        </w:rPr>
        <w:t>公积金的月缴存额为职工本人上一年度月平均工资乘以职工住房公积金缴存比例。</w:t>
      </w:r>
    </w:p>
    <w:p>
      <w:pPr>
        <w:pStyle w:val="11"/>
        <w:ind w:firstLine="640" w:firstLineChars="200"/>
        <w:rPr>
          <w:rFonts w:hAnsi="宋体" w:eastAsia="仿宋_GB2312" w:cs="宋体"/>
          <w:sz w:val="32"/>
          <w:szCs w:val="32"/>
        </w:rPr>
      </w:pPr>
      <w:r>
        <w:rPr>
          <w:rFonts w:hAnsi="宋体" w:eastAsia="仿宋_GB2312" w:cs="宋体"/>
          <w:sz w:val="32"/>
          <w:szCs w:val="32"/>
        </w:rPr>
        <w:t>单位为职工缴存的住房公积金的月缴存额为职工本人上一年度月平均工资乘以单位住房公积金缴存比例。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新参加工作的职</w:t>
      </w:r>
      <w:r>
        <w:rPr>
          <w:rFonts w:hint="eastAsia" w:ascii="仿宋_GB2312" w:hAnsi="仿宋_GB2312" w:eastAsia="仿宋_GB2312" w:cs="仿宋_GB2312"/>
          <w:sz w:val="32"/>
          <w:szCs w:val="32"/>
        </w:rPr>
        <w:t>工从参加工作的第二个月开始缴存住房公积金，月缴存额为职工本人当月工资乘以职工住房公积金缴存比例。</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单位新调入的职工从调入单位发放工资之日起缴存住房公积金，月缴存额为职工本人当月工资乘以职工住房公积金缴存比</w:t>
      </w:r>
      <w:r>
        <w:rPr>
          <w:rFonts w:hAnsi="宋体" w:eastAsia="仿宋_GB2312" w:cs="宋体"/>
          <w:sz w:val="32"/>
          <w:szCs w:val="32"/>
        </w:rPr>
        <w:t>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职工和</w:t>
      </w:r>
      <w:r>
        <w:rPr>
          <w:rFonts w:hint="eastAsia" w:ascii="仿宋_GB2312" w:hAnsi="仿宋_GB2312" w:eastAsia="仿宋_GB2312" w:cs="仿宋_GB2312"/>
          <w:sz w:val="32"/>
          <w:szCs w:val="32"/>
        </w:rPr>
        <w:t>单位住房公积金的缴存比例均不得低于职工上一年度月平均工资的5%；有条件的城市，可以适当提高缴存比例。具体缴存比例由住房公积金管理委员会拟订，经</w:t>
      </w:r>
      <w:r>
        <w:rPr>
          <w:rFonts w:hAnsi="宋体" w:eastAsia="仿宋_GB2312" w:cs="宋体"/>
          <w:sz w:val="32"/>
          <w:szCs w:val="32"/>
        </w:rPr>
        <w:t>本级人民政府审核后，报省、自治区、直辖市人民政府批准。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职工个人缴存</w:t>
      </w:r>
      <w:r>
        <w:rPr>
          <w:rFonts w:hint="eastAsia" w:ascii="仿宋_GB2312" w:hAnsi="仿宋_GB2312" w:eastAsia="仿宋_GB2312" w:cs="仿宋_GB2312"/>
          <w:sz w:val="32"/>
          <w:szCs w:val="32"/>
        </w:rPr>
        <w:t>的住房公积金，由所在单位每月从其工资中代扣代缴。</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单位应当于每月发放职工工资之日起5日内将单位缴存的和为职工代缴的住房公积金汇缴到住房公积金专户内，由受</w:t>
      </w:r>
      <w:r>
        <w:rPr>
          <w:rFonts w:hAnsi="宋体" w:eastAsia="仿宋_GB2312" w:cs="宋体"/>
          <w:sz w:val="32"/>
          <w:szCs w:val="32"/>
        </w:rPr>
        <w:t>委托银行计入职工住房公积金账户。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单位应当按时</w:t>
      </w:r>
      <w:r>
        <w:rPr>
          <w:rFonts w:hint="eastAsia" w:ascii="仿宋_GB2312" w:hAnsi="仿宋_GB2312" w:eastAsia="仿宋_GB2312" w:cs="仿宋_GB2312"/>
          <w:sz w:val="32"/>
          <w:szCs w:val="32"/>
        </w:rPr>
        <w:t>、足额缴存住房公积金，不得逾期缴存或者少缴。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对缴存住房公积金确有困难的单位，经本单位职工代表大会</w:t>
      </w:r>
      <w:r>
        <w:rPr>
          <w:rFonts w:hAnsi="宋体" w:eastAsia="仿宋_GB2312" w:cs="宋体"/>
          <w:sz w:val="32"/>
          <w:szCs w:val="32"/>
        </w:rPr>
        <w:t>或者工会讨论通过，并经</w:t>
      </w:r>
      <w:r>
        <w:rPr>
          <w:rFonts w:hint="eastAsia" w:ascii="仿宋_GB2312" w:hAnsi="仿宋_GB2312" w:eastAsia="仿宋_GB2312" w:cs="仿宋_GB2312"/>
          <w:sz w:val="32"/>
          <w:szCs w:val="32"/>
        </w:rPr>
        <w:t>住房公积金管理中心审核，报住房公积金管理委员会批准后，可以降低缴存比例或者缓缴；待单位经济效益好转后，再提高缴存比例或者补缴缓缴。</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住房公积金自存入职工住房公积金账户之日起按照国家规定的利率计息。</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住房公积金管理中心应当为缴存住房公积金的职工发放缴存住房公积金的有</w:t>
      </w:r>
      <w:r>
        <w:rPr>
          <w:rFonts w:hint="eastAsia" w:hAnsi="宋体" w:eastAsia="仿宋_GB2312" w:cs="宋体"/>
          <w:sz w:val="32"/>
          <w:szCs w:val="32"/>
        </w:rPr>
        <w:t>效凭证。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单位为职工</w:t>
      </w:r>
      <w:r>
        <w:rPr>
          <w:rFonts w:hint="eastAsia" w:ascii="仿宋_GB2312" w:hAnsi="仿宋_GB2312" w:eastAsia="仿宋_GB2312" w:cs="仿宋_GB2312"/>
          <w:sz w:val="32"/>
          <w:szCs w:val="32"/>
        </w:rPr>
        <w:t>缴存的住房公积金，按照下列规定列支：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(一)机关在预算中列支；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(二)事业单位由财政部门核定收支后，在预算或者费用中列支；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(三)企业在成本中列支。</w:t>
      </w:r>
    </w:p>
    <w:p>
      <w:pPr>
        <w:pStyle w:val="3"/>
        <w:bidi w:val="0"/>
        <w:rPr>
          <w:szCs w:val="32"/>
        </w:rPr>
      </w:pPr>
      <w:r>
        <w:t>第四章　提取和使用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职工有下列情形之一的，可以提取职工住房公积金账户内的存储余额：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(一)购买、建造、翻建、大修自住住房的；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(二)离休、退休的；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(三)完全丧失劳动能力，并与单位终止劳动关系的；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(四)出境定居的；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(五)偿还购房贷款本息的；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(六)房租超出家庭工资收入的规定比例的。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依照前款第(二)、(三)、(四)项规定，提取职工住房公积金的，应当同时注销职工住房公积金账户。</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职工死亡或者被宣告死亡的，职工的继承人、受遗赠人可以提取职工住房公积金账户内的存储余额；无继承人也无受遗赠人的，职工住房公积金账户内的存储余额纳入住房公积金的增值</w:t>
      </w:r>
      <w:r>
        <w:rPr>
          <w:rFonts w:hint="eastAsia" w:hAnsi="宋体" w:eastAsia="仿宋_GB2312" w:cs="宋体"/>
          <w:sz w:val="32"/>
          <w:szCs w:val="32"/>
        </w:rPr>
        <w:t>收益。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职工提取住房公积金账户内的存储余额的，所在单位应当予以核实，并出</w:t>
      </w:r>
      <w:r>
        <w:rPr>
          <w:rFonts w:hint="eastAsia" w:ascii="仿宋_GB2312" w:hAnsi="仿宋_GB2312" w:eastAsia="仿宋_GB2312" w:cs="仿宋_GB2312"/>
          <w:sz w:val="32"/>
          <w:szCs w:val="32"/>
        </w:rPr>
        <w:t>具提取证明。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职工应当持提取证明向住房公积金管理中心申请提取住房公积金。住房公积金管理中心应当自受理申请之日起3日内作出准予提取或者不准提取的决定，并通知申请人；准予提取的，由受委托银行办理支付手续。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缴存住房公积</w:t>
      </w:r>
      <w:r>
        <w:rPr>
          <w:rFonts w:hint="eastAsia" w:ascii="仿宋_GB2312" w:hAnsi="仿宋_GB2312" w:eastAsia="仿宋_GB2312" w:cs="仿宋_GB2312"/>
          <w:sz w:val="32"/>
          <w:szCs w:val="32"/>
        </w:rPr>
        <w:t>金的职工，在购买、建造、翻建、大修自住住房时，可以向住房公积金管理中心申请住房公积金贷款。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住房公积金管理中心应当自受理申请之日起15日内作出准予贷款或者不准贷款的决定，并通知申请人；准予贷款的，由受</w:t>
      </w:r>
      <w:r>
        <w:rPr>
          <w:rFonts w:hAnsi="宋体" w:eastAsia="仿宋_GB2312" w:cs="宋体"/>
          <w:sz w:val="32"/>
          <w:szCs w:val="32"/>
        </w:rPr>
        <w:t>委托银行办理贷</w:t>
      </w:r>
      <w:r>
        <w:rPr>
          <w:rFonts w:hint="eastAsia" w:ascii="仿宋_GB2312" w:hAnsi="仿宋_GB2312" w:eastAsia="仿宋_GB2312" w:cs="仿宋_GB2312"/>
          <w:sz w:val="32"/>
          <w:szCs w:val="32"/>
        </w:rPr>
        <w:t>款手续。</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住房公积金贷款的风险，由住房公积金管理中心承担。</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申请</w:t>
      </w:r>
      <w:r>
        <w:rPr>
          <w:rFonts w:hint="eastAsia" w:hAnsi="宋体" w:eastAsia="仿宋_GB2312" w:cs="宋体"/>
          <w:sz w:val="32"/>
          <w:szCs w:val="32"/>
        </w:rPr>
        <w:t>人申请住房公积金贷款的，应当提供担保。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住房公积金管理中</w:t>
      </w:r>
      <w:r>
        <w:rPr>
          <w:rFonts w:hint="eastAsia" w:ascii="仿宋_GB2312" w:hAnsi="仿宋_GB2312" w:eastAsia="仿宋_GB2312" w:cs="仿宋_GB2312"/>
          <w:sz w:val="32"/>
          <w:szCs w:val="32"/>
        </w:rPr>
        <w:t>心在保证住房公积金提取和贷款的前提下，经住房公积金管理委员会批准，可以将住房公积金用于购买国债。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住房公积金管理中心不得向他人提供担保。</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住房公积金的增值收益应当存入住房公积金管理中心在受委托银行开立的住房公积金增值收益专户，用于建立住房公积金贷款风险准备金、住房公积金管理中心的管理费用和建设城市廉租住房的补充资金。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住房公积金管理中心的管理费用，由住房公积金管理中心按照规定的标准编制全</w:t>
      </w:r>
      <w:r>
        <w:rPr>
          <w:rFonts w:hint="eastAsia" w:ascii="仿宋_GB2312" w:hAnsi="仿宋_GB2312" w:eastAsia="仿宋_GB2312" w:cs="仿宋_GB2312"/>
          <w:sz w:val="32"/>
          <w:szCs w:val="32"/>
        </w:rPr>
        <w:t>年预算支出总额，报本级人民政府财政部门批准后，从住房公积金增值收益中上交本级财政，由本级财政拨付。</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住房公积金管理中心的管理费用标准，由省、自治区、</w:t>
      </w:r>
      <w:r>
        <w:rPr>
          <w:rFonts w:hAnsi="宋体" w:eastAsia="仿宋_GB2312" w:cs="宋体"/>
          <w:sz w:val="32"/>
          <w:szCs w:val="32"/>
        </w:rPr>
        <w:t>直辖市人民政府建设行政主管部门会同同级财政部门按照略高于国家规定的事业单位费用标准制定。</w:t>
      </w:r>
    </w:p>
    <w:p>
      <w:pPr>
        <w:pStyle w:val="3"/>
        <w:bidi w:val="0"/>
        <w:rPr>
          <w:szCs w:val="32"/>
        </w:rPr>
      </w:pPr>
      <w:r>
        <w:t>第五章　监　　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地方有关人民政府财政部门应当加强对本行政区域内住房公积金归集、提</w:t>
      </w:r>
      <w:r>
        <w:rPr>
          <w:rFonts w:hint="eastAsia" w:ascii="仿宋_GB2312" w:hAnsi="仿宋_GB2312" w:eastAsia="仿宋_GB2312" w:cs="仿宋_GB2312"/>
          <w:sz w:val="32"/>
          <w:szCs w:val="32"/>
        </w:rPr>
        <w:t>取和使用情况的监督，并向本级人民政府的住房公积金管理委员会通报。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住房公积金管理中心在编制住房公积金归集、使用计划时，应当征求财政部门的意见。</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住房公积金管理委员会在审批住房公积金归集、使用计划和计划执行情况的报告时，必须有财政部门参加。</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住房公积金管理中心编制的住房公积金年度预算、决算，应当经财政部门审核后，提交住房公积金管理委员会审议。</w:t>
      </w:r>
    </w:p>
    <w:p>
      <w:pPr>
        <w:pStyle w:val="11"/>
        <w:ind w:firstLine="640" w:firstLineChars="200"/>
        <w:rPr>
          <w:rFonts w:hAnsi="宋体" w:eastAsia="仿宋_GB2312" w:cs="宋体"/>
          <w:sz w:val="32"/>
          <w:szCs w:val="32"/>
        </w:rPr>
      </w:pPr>
      <w:r>
        <w:rPr>
          <w:rFonts w:hAnsi="宋体" w:eastAsia="仿宋_GB2312" w:cs="宋体"/>
          <w:sz w:val="32"/>
          <w:szCs w:val="32"/>
        </w:rPr>
        <w:t>住房公积金管理中心应当每年定期向财政部门和住房公积金管理委员会报送财务报告，并将财务报告向社会公布。</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住房公积金管理中心应当</w:t>
      </w:r>
      <w:r>
        <w:rPr>
          <w:rFonts w:hint="eastAsia" w:hAnsi="宋体" w:eastAsia="仿宋_GB2312" w:cs="宋体"/>
          <w:sz w:val="32"/>
          <w:szCs w:val="32"/>
        </w:rPr>
        <w:t>依法接受审计部门的审计监督。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住房公积</w:t>
      </w:r>
      <w:r>
        <w:rPr>
          <w:rFonts w:hint="eastAsia" w:ascii="仿宋_GB2312" w:hAnsi="仿宋_GB2312" w:eastAsia="仿宋_GB2312" w:cs="仿宋_GB2312"/>
          <w:sz w:val="32"/>
          <w:szCs w:val="32"/>
        </w:rPr>
        <w:t>金管理中心和职工有权督促单位按时履行下列义务：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(一)住房公积金的缴存登记或者变更、注销登记；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(二)住房公积金账户的设立、转移或者封存；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(三)足额缴存住房公积金。</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住房公积金管理中心应当督促受委托银行及时办理委托合同约定的业务。</w:t>
      </w:r>
    </w:p>
    <w:p>
      <w:pPr>
        <w:pStyle w:val="11"/>
        <w:ind w:firstLine="640" w:firstLineChars="200"/>
        <w:rPr>
          <w:rFonts w:hAnsi="宋体" w:eastAsia="仿宋_GB2312" w:cs="宋体"/>
          <w:sz w:val="32"/>
          <w:szCs w:val="32"/>
        </w:rPr>
      </w:pPr>
      <w:r>
        <w:rPr>
          <w:rFonts w:hAnsi="宋体" w:eastAsia="仿宋_GB2312" w:cs="宋体"/>
          <w:sz w:val="32"/>
          <w:szCs w:val="32"/>
        </w:rPr>
        <w:t>受委托银行应当按照委托合同的约定，定期向住房公积金管理中心提供有关的业务资料。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职工、单位有权</w:t>
      </w:r>
      <w:r>
        <w:rPr>
          <w:rFonts w:hint="eastAsia" w:ascii="仿宋_GB2312" w:hAnsi="仿宋_GB2312" w:eastAsia="仿宋_GB2312" w:cs="仿宋_GB2312"/>
          <w:sz w:val="32"/>
          <w:szCs w:val="32"/>
        </w:rPr>
        <w:t>查询本人、本单位住房公积金的缴存、提取情况，住房公积金管理中心、受委托银行不得拒绝。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工、单位对住房公积金账户内的存储余额有异议的，可以申请受委托银行复核；对复核结果有异议的，可以申请住房公积金管理中心重新复核。受委托银行、住房公积金管理中心应当自收到申请之日起5日内给予书面答复。</w:t>
      </w:r>
    </w:p>
    <w:p>
      <w:pPr>
        <w:pStyle w:val="11"/>
        <w:ind w:firstLine="640" w:firstLineChars="200"/>
        <w:rPr>
          <w:rFonts w:hAnsi="宋体" w:eastAsia="仿宋_GB2312" w:cs="宋体"/>
          <w:sz w:val="32"/>
          <w:szCs w:val="32"/>
        </w:rPr>
      </w:pPr>
      <w:r>
        <w:rPr>
          <w:rFonts w:hAnsi="宋体" w:eastAsia="仿宋_GB2312" w:cs="宋体"/>
          <w:sz w:val="32"/>
          <w:szCs w:val="32"/>
        </w:rPr>
        <w:t>职工有权揭发、检举、控告挪用住房公积金的行为。</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违反本条例的</w:t>
      </w:r>
      <w:r>
        <w:rPr>
          <w:rFonts w:hint="eastAsia" w:ascii="仿宋_GB2312" w:hAnsi="仿宋_GB2312" w:eastAsia="仿宋_GB2312" w:cs="仿宋_GB2312"/>
          <w:sz w:val="32"/>
          <w:szCs w:val="32"/>
        </w:rPr>
        <w:t>规定，单位不办理住房公积金缴存登记或者不为本单位职工办理住房公积金账户设立手续的，由住房公积金管理中心责令限期办理；逾期不办理的，处1万元以上5万元以下的罚款。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违反本条例的规</w:t>
      </w:r>
      <w:r>
        <w:rPr>
          <w:rFonts w:hint="eastAsia" w:ascii="仿宋_GB2312" w:hAnsi="仿宋_GB2312" w:eastAsia="仿宋_GB2312" w:cs="仿宋_GB2312"/>
          <w:sz w:val="32"/>
          <w:szCs w:val="32"/>
        </w:rPr>
        <w:t>定，单位逾期不缴或者少缴住房公积金的，由住房公积金管理中心责令限期缴存；逾期仍不缴</w:t>
      </w:r>
      <w:r>
        <w:rPr>
          <w:rFonts w:hAnsi="宋体" w:eastAsia="仿宋_GB2312" w:cs="宋体"/>
          <w:sz w:val="32"/>
          <w:szCs w:val="32"/>
        </w:rPr>
        <w:t>存的，可以申请人民法院强制执行。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住房公积金管理委员会违反本条例规定审批住房公积金使用计划的，由国务院建设行政主管部门会同国务院财政部门或者由省、自治区人民政府建设行政主管部门会同同级财政部门，依据管理职权责令限期改正。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住房公积</w:t>
      </w:r>
      <w:r>
        <w:rPr>
          <w:rFonts w:hint="eastAsia" w:ascii="仿宋_GB2312" w:hAnsi="仿宋_GB2312" w:eastAsia="仿宋_GB2312" w:cs="仿宋_GB2312"/>
          <w:sz w:val="32"/>
          <w:szCs w:val="32"/>
        </w:rPr>
        <w:t>金管理中心违反本条例规定，有下列行为之一的，由国务院建设行政主管部门或者省、自治区人民政府建设行政主管部门依据管理职权，责令限期改正；对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(一)未按照规定设立住房公积金专户的；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(二)未按照规定审批职工提取、使用住房公积金的；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(三)未按照规定使用住房公积金增值收益的；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(四)委托住房公积金管理委员会指定的银行以外的机构办理住房公积金金融业务的；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(五)未建立职工住房公积金明细账的；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(六)未为缴存住房公积金的职工发放缴存住房公积金的有效凭证的；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(七)未按照规定用住房公积金购买国债的。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违反本条例</w:t>
      </w:r>
      <w:r>
        <w:rPr>
          <w:rFonts w:hint="eastAsia" w:ascii="仿宋_GB2312" w:hAnsi="仿宋_GB2312" w:eastAsia="仿宋_GB2312" w:cs="仿宋_GB2312"/>
          <w:sz w:val="32"/>
          <w:szCs w:val="32"/>
        </w:rPr>
        <w:t>规定，挪用住房公积金的，由国务院建设行政主管部门或者省、自治区人民政府建设行政主管</w:t>
      </w:r>
      <w:r>
        <w:rPr>
          <w:rFonts w:hAnsi="宋体" w:eastAsia="仿宋_GB2312" w:cs="宋体"/>
          <w:sz w:val="32"/>
          <w:szCs w:val="32"/>
        </w:rPr>
        <w:t>部门依据管理职权，追回挪用</w:t>
      </w:r>
      <w:r>
        <w:rPr>
          <w:rFonts w:hint="eastAsia" w:ascii="仿宋_GB2312" w:hAnsi="仿宋_GB2312" w:eastAsia="仿宋_GB2312" w:cs="仿宋_GB2312"/>
          <w:sz w:val="32"/>
          <w:szCs w:val="32"/>
        </w:rPr>
        <w:t>的住房公积金，没收违法所得；对挪用或者批准挪用住房公积金的人民政府负责人和政府有关部门负责人以及住房公积金管理中心负有责任的主管人员和其他直接责任人员，依照刑</w:t>
      </w:r>
      <w:bookmarkStart w:id="0" w:name="_GoBack"/>
      <w:r>
        <w:rPr>
          <w:rFonts w:hint="eastAsia" w:ascii="仿宋_GB2312" w:hAnsi="仿宋_GB2312" w:eastAsia="仿宋_GB2312" w:cs="仿宋_GB2312"/>
          <w:spacing w:val="6"/>
          <w:sz w:val="32"/>
          <w:szCs w:val="32"/>
        </w:rPr>
        <w:t>法关于挪用公款罪或者其他罪的规定，依法</w:t>
      </w:r>
      <w:r>
        <w:rPr>
          <w:rFonts w:hAnsi="宋体" w:eastAsia="仿宋_GB2312" w:cs="宋体"/>
          <w:spacing w:val="6"/>
          <w:sz w:val="32"/>
          <w:szCs w:val="32"/>
        </w:rPr>
        <w:t>追究刑事责任；尚不够刑事处罚的，给予降级或者撤职的行政</w:t>
      </w:r>
      <w:bookmarkEnd w:id="0"/>
      <w:r>
        <w:rPr>
          <w:rFonts w:hAnsi="宋体" w:eastAsia="仿宋_GB2312" w:cs="宋体"/>
          <w:sz w:val="32"/>
          <w:szCs w:val="32"/>
        </w:rPr>
        <w:t>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住房公积金管理中心违反财政法规的，由财政部门依法给予行政处罚。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违反本条例规定，住房公积金管理中心向他人提供担保的，对直接负责的主管人员和其他直接责任人员依法给予行政处分。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国家机关工作人员在住房公积金监督管理工作中滥用职权、玩忽职守、徇私舞弊，构成犯罪的，依法追究刑事责任；尚不构成犯罪的，依法给予行政处分。</w:t>
      </w:r>
    </w:p>
    <w:p>
      <w:pPr>
        <w:pStyle w:val="3"/>
        <w:bidi w:val="0"/>
        <w:rPr>
          <w:szCs w:val="32"/>
        </w:rPr>
      </w:pPr>
      <w:r>
        <w:t>第七章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住房公积金财务管理和会计核算的办法，由国务院财政部门商国务院建设行政主管部门制定。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本条例施行</w:t>
      </w:r>
      <w:r>
        <w:rPr>
          <w:rFonts w:hint="eastAsia" w:ascii="仿宋_GB2312" w:hAnsi="仿宋_GB2312" w:eastAsia="仿宋_GB2312" w:cs="仿宋_GB2312"/>
          <w:sz w:val="32"/>
          <w:szCs w:val="32"/>
        </w:rPr>
        <w:t>前尚未办理住房公积金缴存登记和职工住房公积金账户设立手续的单位，应当自本条例施行之日起60日内到住房公积金管理中心办理缴存登记，并到受</w:t>
      </w:r>
      <w:r>
        <w:rPr>
          <w:rFonts w:hAnsi="宋体" w:eastAsia="仿宋_GB2312" w:cs="宋体"/>
          <w:sz w:val="32"/>
          <w:szCs w:val="32"/>
        </w:rPr>
        <w:t>委托银行办理职工住房公积金账户设立手续。</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第四十七条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B824AD"/>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BE5190"/>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75</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2022-05-28T10:43:30Z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