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关于骗购外汇、非法套汇、逃汇、</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非法买卖外汇等违反外汇管理规定行为的</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行政处分或者纪律处分暂行规定</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1998年12月16日国务院批准　1999年1月25日监察部、人事部、中国人民银行、海关总署、国家外汇管理局令第7号发布　自发布之日起施行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为了维护国家外汇管理秩序，惩处违反外汇管理规定的行为，防范金融风险，根据《中华人民共和国外汇管理条例》、《国家公务员暂行条例》和《企业职工奖惩条例》，制定本规定。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本规定适用于国家公务</w:t>
      </w:r>
      <w:r>
        <w:rPr>
          <w:rFonts w:hint="eastAsia" w:hAnsi="宋体" w:eastAsia="仿宋_GB2312" w:cs="宋体"/>
          <w:sz w:val="32"/>
          <w:szCs w:val="32"/>
        </w:rPr>
        <w:t>员以及经批准经营外汇业务的金融机构、国有外经贸企业的工作人员。</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本规定所称经批准经营外汇业务的金融机构，是指经批准经营外汇业务的中资银行、非银行金融机构及其分支机构。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本规定所称国有外经贸企业，是指国有外贸公司、自营进出口的国有生产企业、有进出口经营权的国有企业和国有资产占控股地位或者主导地位的企业。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有本规定所列违反外汇管理规定的行为的，除依法给予行政处罚外，对有关责任人员依照本规定给予行政处分或者纪律处分；构成犯罪的，依法追究刑事责任。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经批准经营外汇业务的金融机构、国有外经贸企业的工作人员，有下列骗</w:t>
      </w:r>
      <w:r>
        <w:rPr>
          <w:rFonts w:hint="eastAsia" w:ascii="仿宋_GB2312" w:hAnsi="仿宋_GB2312" w:eastAsia="仿宋_GB2312" w:cs="仿宋_GB2312"/>
          <w:sz w:val="32"/>
          <w:szCs w:val="32"/>
        </w:rPr>
        <w:t>购外汇行为之一，数额不满10万美元的，给予留用察看处分；数额在10万美元以上的，给予开除处</w:t>
      </w:r>
      <w:r>
        <w:rPr>
          <w:rFonts w:hAnsi="宋体" w:eastAsia="仿宋_GB2312" w:cs="宋体"/>
          <w:sz w:val="32"/>
          <w:szCs w:val="32"/>
        </w:rPr>
        <w:t>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(一)伪造、变造海关报关单、进口证明、外汇管理部门核准件等凭证和单据的；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(二)使用、买卖伪造、变造的海关报关单、进口证明、外汇管理部门核准件等凭证和单据的；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(三)重复使用海关报关单、进口证明、外汇管理部门核准件等凭证和单据的；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(四)明知用于骗购外汇而提供人民币资金或者其他服务的；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(五)以其他方式骗购外汇的。</w:t>
      </w:r>
    </w:p>
    <w:p>
      <w:pPr>
        <w:pStyle w:val="11"/>
        <w:ind w:firstLine="640" w:firstLineChars="200"/>
        <w:rPr>
          <w:rFonts w:hint="eastAsia" w:hAnsi="宋体" w:eastAsia="仿宋_GB2312" w:cs="宋体"/>
          <w:sz w:val="32"/>
          <w:szCs w:val="32"/>
        </w:rPr>
      </w:pPr>
      <w:r>
        <w:rPr>
          <w:rFonts w:hAnsi="宋体" w:eastAsia="仿宋_GB2312" w:cs="宋体"/>
          <w:sz w:val="32"/>
          <w:szCs w:val="32"/>
        </w:rPr>
        <w:t>单位有前</w:t>
      </w:r>
      <w:r>
        <w:rPr>
          <w:rFonts w:hint="eastAsia" w:hAnsi="宋体" w:eastAsia="仿宋_GB2312" w:cs="宋体"/>
          <w:sz w:val="32"/>
          <w:szCs w:val="32"/>
        </w:rPr>
        <w:t>款行为之一的，对负有直接责任的主管人员和其他直接责任人员，依照前款规定给予纪律处分。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经批准经营外</w:t>
      </w:r>
      <w:r>
        <w:rPr>
          <w:rFonts w:hint="eastAsia" w:ascii="仿宋_GB2312" w:hAnsi="仿宋_GB2312" w:eastAsia="仿宋_GB2312" w:cs="仿宋_GB2312"/>
          <w:sz w:val="32"/>
          <w:szCs w:val="32"/>
        </w:rPr>
        <w:t>汇业务的金融机构、国有外经贸企业的工作人员，有下列非法套汇行为之一，数额不满10万美元的，给予警告、记过或者记大过处分；数额在10万美元以上不满100万美元的，给予降级或者撤职处分；数额在100万美元以上的，给予留用察看或者开除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(一)违反国家规定，以人民币支付或者以实物偿付应当以外</w:t>
      </w:r>
      <w:r>
        <w:rPr>
          <w:rFonts w:hAnsi="宋体" w:eastAsia="仿宋_GB2312" w:cs="宋体"/>
          <w:sz w:val="32"/>
          <w:szCs w:val="32"/>
        </w:rPr>
        <w:t>汇支付的进</w:t>
      </w:r>
      <w:r>
        <w:rPr>
          <w:rFonts w:hint="eastAsia" w:ascii="仿宋_GB2312" w:hAnsi="仿宋_GB2312" w:eastAsia="仿宋_GB2312" w:cs="仿宋_GB2312"/>
          <w:sz w:val="32"/>
          <w:szCs w:val="32"/>
        </w:rPr>
        <w:t>口货款或者其他类似支出的，但是合法的易货贸易除外；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(二)以人民币为他人支付在境内的费用，而由对方给付外汇的；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(三)明知用于非法套汇而提供人民币资金或者其他服务的；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(四)以其他方式非法套汇的。</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单位有前款行为之一的，对负有直接责任的主管人员</w:t>
      </w:r>
      <w:r>
        <w:rPr>
          <w:rFonts w:hint="eastAsia" w:hAnsi="宋体" w:eastAsia="仿宋_GB2312" w:cs="宋体"/>
          <w:sz w:val="32"/>
          <w:szCs w:val="32"/>
        </w:rPr>
        <w:t>和其他直接责任人员，依照前款规定给予纪律处分。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经批准经</w:t>
      </w:r>
      <w:r>
        <w:rPr>
          <w:rFonts w:hint="eastAsia" w:ascii="仿宋_GB2312" w:hAnsi="仿宋_GB2312" w:eastAsia="仿宋_GB2312" w:cs="仿宋_GB2312"/>
          <w:sz w:val="32"/>
          <w:szCs w:val="32"/>
        </w:rPr>
        <w:t>营外汇业务的金融机构、国有外经贸企业的工作人员，有下列逃汇行为之一，数额不满10万美元的，给予撤职处分；数额在10万美元以上不满100万美元的，给予留用察看处分；数额在100万美元以上的，给予开除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(一)违反国家规定，擅自将外汇存放在境外的；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(二)不按照国家规定将外汇卖给外汇指定银行的；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(三)违反国家规定将外汇汇出或者携带出境的；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(四)未经外汇管理部门批准，擅自将外币存款凭证、外币有价证券携带或者邮寄出境的；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(五)明知用于逃汇而提供人民币资金或者其他服务的；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(六)以其他方式逃汇的。</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单位有前款行为之一的，对负有直接责任的主管人员和其他</w:t>
      </w:r>
      <w:r>
        <w:rPr>
          <w:rFonts w:hint="eastAsia" w:hAnsi="宋体" w:eastAsia="仿宋_GB2312" w:cs="宋体"/>
          <w:sz w:val="32"/>
          <w:szCs w:val="32"/>
        </w:rPr>
        <w:t>直接责任人员，依照前款规定给予纪律处分。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经批准经营</w:t>
      </w:r>
      <w:r>
        <w:rPr>
          <w:rFonts w:hint="eastAsia" w:ascii="仿宋_GB2312" w:hAnsi="仿宋_GB2312" w:eastAsia="仿宋_GB2312" w:cs="仿宋_GB2312"/>
          <w:sz w:val="32"/>
          <w:szCs w:val="32"/>
        </w:rPr>
        <w:t>外汇业务的金融机构、国有外经贸企业的工作人员，以营利为目的，在国家规定的交易场所以外非法买卖外汇，数额不满5万美元或者违法所得不满1万元人民币的，给予撤职处分；数额在5万美元以上不满10万美元或者违法所得在1万元人民币以上不满3万元人民币的，给予留用察看处分；数额在10万美元以上或者违法所得在3万元人民币以上的，给予开除处分。</w:t>
      </w:r>
    </w:p>
    <w:p>
      <w:pPr>
        <w:pStyle w:val="11"/>
        <w:ind w:firstLine="640" w:firstLineChars="200"/>
        <w:rPr>
          <w:rFonts w:hAnsi="宋体" w:eastAsia="仿宋_GB2312" w:cs="宋体"/>
          <w:sz w:val="32"/>
          <w:szCs w:val="32"/>
        </w:rPr>
      </w:pPr>
      <w:r>
        <w:rPr>
          <w:rFonts w:hAnsi="宋体" w:eastAsia="仿宋_GB2312" w:cs="宋体"/>
          <w:sz w:val="32"/>
          <w:szCs w:val="32"/>
        </w:rPr>
        <w:t>单位有前款所列行为的，对负有直接责任的主管人员和其他直接责任人员，依照前款规定给予纪律处分。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国有外经贸企业</w:t>
      </w:r>
      <w:r>
        <w:rPr>
          <w:rFonts w:hint="eastAsia" w:ascii="仿宋_GB2312" w:hAnsi="仿宋_GB2312" w:eastAsia="仿宋_GB2312" w:cs="仿宋_GB2312"/>
          <w:sz w:val="32"/>
          <w:szCs w:val="32"/>
        </w:rPr>
        <w:t>在代理进口业务中，因过失导致他人骗购外汇或者非法套汇，对负有直接责任的主管人员和其他直接责任人员给予纪律处分，数额不满10万美元的，给予警告、记过或者记大过处分；数额在10万美元以上不满100万美元的，给予降级或者撤职处分；数额在100万美元以上的，给予留用察看或者开除处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经批准经营外汇业务</w:t>
      </w:r>
      <w:r>
        <w:rPr>
          <w:rFonts w:hint="eastAsia" w:ascii="仿宋_GB2312" w:hAnsi="仿宋_GB2312" w:eastAsia="仿宋_GB2312" w:cs="仿宋_GB2312"/>
          <w:sz w:val="32"/>
          <w:szCs w:val="32"/>
        </w:rPr>
        <w:t>的金融机构在办理结汇、售汇、付汇和开户业务中，因过失导致他人骗购外汇、非法套汇或者逃汇，对负有直接责任的主管人员和其他直接责任人员给予纪律处分，数额不满10万美元的，给予警告、记过或者记大</w:t>
      </w:r>
      <w:r>
        <w:rPr>
          <w:rFonts w:hAnsi="宋体" w:eastAsia="仿宋_GB2312" w:cs="宋体"/>
          <w:sz w:val="32"/>
          <w:szCs w:val="32"/>
        </w:rPr>
        <w:t>过处分；数额</w:t>
      </w:r>
      <w:r>
        <w:rPr>
          <w:rFonts w:hint="eastAsia" w:ascii="仿宋_GB2312" w:hAnsi="仿宋_GB2312" w:eastAsia="仿宋_GB2312" w:cs="仿宋_GB2312"/>
          <w:sz w:val="32"/>
          <w:szCs w:val="32"/>
        </w:rPr>
        <w:t>在10万美元以上不满100万美元的，给予降级或者撤职处分；数额在100万美元以上的，给予留用察看或者开除处分</w:t>
      </w:r>
      <w:r>
        <w:rPr>
          <w:rFonts w:hint="eastAsia"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国家公务员有本规定所</w:t>
      </w:r>
      <w:r>
        <w:rPr>
          <w:rFonts w:hint="eastAsia" w:ascii="仿宋_GB2312" w:hAnsi="仿宋_GB2312" w:eastAsia="仿宋_GB2312" w:cs="仿宋_GB2312"/>
          <w:sz w:val="32"/>
          <w:szCs w:val="32"/>
        </w:rPr>
        <w:t>列骗购外汇、非法套汇、逃汇或者非法买卖外汇等违反外汇管理规定行为之一的，给予降级、撤职或者开除处分。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海关、外汇管理等</w:t>
      </w:r>
      <w:r>
        <w:rPr>
          <w:rFonts w:hint="eastAsia" w:ascii="仿宋_GB2312" w:hAnsi="仿宋_GB2312" w:eastAsia="仿宋_GB2312" w:cs="仿宋_GB2312"/>
          <w:sz w:val="32"/>
          <w:szCs w:val="32"/>
        </w:rPr>
        <w:t>部门的国家公务员与骗购外汇、非法套汇、逃汇或者非法买卖外汇的行为人通谋，为其提供便利，或者明知是伪造、变造的凭证和单据而为其提供服务，或者有其他滥用职权、徇私舞弊行为造成他人骗购外汇</w:t>
      </w:r>
      <w:r>
        <w:rPr>
          <w:rFonts w:hAnsi="宋体" w:eastAsia="仿宋_GB2312" w:cs="宋体"/>
          <w:sz w:val="32"/>
          <w:szCs w:val="32"/>
        </w:rPr>
        <w:t>、非法套汇或者逃汇后果的，给予开除处分。</w:t>
      </w:r>
    </w:p>
    <w:p>
      <w:pPr>
        <w:pStyle w:val="11"/>
        <w:ind w:firstLine="640" w:firstLineChars="200"/>
        <w:rPr>
          <w:rFonts w:hint="eastAsia" w:hAnsi="宋体" w:eastAsia="仿宋_GB2312" w:cs="宋体"/>
          <w:sz w:val="32"/>
          <w:szCs w:val="32"/>
        </w:rPr>
      </w:pPr>
      <w:r>
        <w:rPr>
          <w:rFonts w:hAnsi="宋体" w:eastAsia="仿宋_GB2312" w:cs="宋体"/>
          <w:sz w:val="32"/>
          <w:szCs w:val="32"/>
        </w:rPr>
        <w:t>海关、外汇管理等部门的国家公务员，玩</w:t>
      </w:r>
      <w:r>
        <w:rPr>
          <w:rFonts w:hint="eastAsia" w:hAnsi="宋体" w:eastAsia="仿宋_GB2312" w:cs="宋体"/>
          <w:sz w:val="32"/>
          <w:szCs w:val="32"/>
        </w:rPr>
        <w:t>忽职守，造成他人骗购外汇、非法套汇或者逃汇的，给予降级或者撤职处分；情节严重的，给予开除处分。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对本单位发生的违反外汇管理规</w:t>
      </w:r>
      <w:r>
        <w:rPr>
          <w:rFonts w:hint="eastAsia" w:ascii="仿宋_GB2312" w:hAnsi="仿宋_GB2312" w:eastAsia="仿宋_GB2312" w:cs="仿宋_GB2312"/>
          <w:sz w:val="32"/>
          <w:szCs w:val="32"/>
        </w:rPr>
        <w:t>定行为不制止、不查处，情节较重的，对负有直接责任的主管人员给予警告、记过或者记大过处分；情节严重的，给予</w:t>
      </w:r>
      <w:r>
        <w:rPr>
          <w:rFonts w:hAnsi="宋体" w:eastAsia="仿宋_GB2312" w:cs="宋体"/>
          <w:sz w:val="32"/>
          <w:szCs w:val="32"/>
        </w:rPr>
        <w:t>降级或者撤职处分。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国家公务员利用职权，包庇违反外汇管理规定行为，或者有其他妨碍外汇管理执法监督、检查行为的，给予撤职或者开除处分。</w:t>
      </w:r>
    </w:p>
    <w:p>
      <w:pPr>
        <w:pStyle w:val="11"/>
        <w:ind w:firstLine="640" w:firstLineChars="200"/>
        <w:rPr>
          <w:rFonts w:hint="eastAsia" w:hAnsi="宋体" w:eastAsia="仿宋_GB2312" w:cs="宋体"/>
          <w:sz w:val="32"/>
          <w:szCs w:val="32"/>
        </w:rPr>
      </w:pPr>
      <w:r>
        <w:rPr>
          <w:rFonts w:hAnsi="宋体" w:eastAsia="仿宋_GB2312" w:cs="宋体"/>
          <w:sz w:val="32"/>
          <w:szCs w:val="32"/>
        </w:rPr>
        <w:t>经批准经营外汇业务的金融机构、国有外经贸企业的工作人员有</w:t>
      </w:r>
      <w:r>
        <w:rPr>
          <w:rFonts w:hint="eastAsia" w:hAnsi="宋体" w:eastAsia="仿宋_GB2312" w:cs="宋体"/>
          <w:sz w:val="32"/>
          <w:szCs w:val="32"/>
        </w:rPr>
        <w:t>前款行为的，给予留用察看或者开除处分。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单位有本条第一款所列行为的，对负有直接责任的主管人员和其他直接责任人员，分别依照前两款规定给予行政处分或者纪律处分。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主动交代违反外汇管理规定行为，并退出外汇和违法所得，或者主动采取措施避免损失，或者有立功表现的，可以从轻、减轻或者免予行政处分或者纪律处分。</w:t>
      </w:r>
    </w:p>
    <w:p>
      <w:pPr>
        <w:pStyle w:val="11"/>
        <w:ind w:firstLine="640" w:firstLineChars="200"/>
        <w:rPr>
          <w:rFonts w:hAnsi="宋体" w:eastAsia="仿宋_GB2312" w:cs="宋体"/>
          <w:sz w:val="32"/>
          <w:szCs w:val="32"/>
        </w:rPr>
      </w:pPr>
      <w:r>
        <w:rPr>
          <w:rFonts w:hAnsi="宋体" w:eastAsia="仿宋_GB2312" w:cs="宋体"/>
          <w:sz w:val="32"/>
          <w:szCs w:val="32"/>
        </w:rPr>
        <w:t>隐瞒事实真相，或者弄虚作假，出具伪证，或者隐匿、毁灭证据，或者拒绝提供有关文件、资料和证明材料的，应当从重或者加重行政处分或者纪律处分。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自营进出口的国有事业单位及其工作人员有本规定所列违反外汇管理规定行为的，参照本规定执行。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第十六条</w:t>
      </w:r>
      <w:r>
        <w:rPr>
          <w:rFonts w:hAnsi="宋体" w:eastAsia="仿宋_GB2312" w:cs="宋体"/>
          <w:sz w:val="32"/>
          <w:szCs w:val="32"/>
        </w:rPr>
        <w:t>　本规定自发布之日</w:t>
      </w:r>
      <w:bookmarkStart w:id="0" w:name="_GoBack"/>
      <w:r>
        <w:rPr>
          <w:rFonts w:hint="eastAsia" w:ascii="仿宋_GB2312" w:hAnsi="仿宋_GB2312" w:eastAsia="仿宋_GB2312" w:cs="仿宋_GB2312"/>
          <w:sz w:val="32"/>
          <w:szCs w:val="32"/>
        </w:rPr>
        <w:t>起施行。1996年4月1日《中华人民共和国外汇管理条例》施行后、本规定施行前发生的违反外汇管理规定的行为，尚未处理的，适用本规定。</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106</Words>
  <Characters>116</Characters>
  <Lines>69</Lines>
  <Paragraphs>19</Paragraphs>
  <TotalTime>1</TotalTime>
  <ScaleCrop>false</ScaleCrop>
  <LinksUpToDate>false</LinksUpToDate>
  <CharactersWithSpaces>118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2022-05-28T10:38:11Z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