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B5C" w:rsidRDefault="004A34B7">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事业单位登记管理暂行条例</w:t>
      </w:r>
    </w:p>
    <w:p w:rsidR="00F07B5C" w:rsidRDefault="00F07B5C">
      <w:pPr>
        <w:pStyle w:val="a4"/>
        <w:ind w:firstLineChars="200" w:firstLine="640"/>
        <w:rPr>
          <w:rFonts w:ascii="仿宋_GB2312" w:eastAsia="仿宋_GB2312" w:hAnsi="仿宋_GB2312" w:cs="仿宋_GB2312"/>
          <w:sz w:val="32"/>
          <w:szCs w:val="32"/>
        </w:rPr>
      </w:pPr>
    </w:p>
    <w:p w:rsidR="00F07B5C" w:rsidRDefault="004A34B7">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25</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1998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25</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252</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F07B5C" w:rsidRDefault="004A34B7">
      <w:pPr>
        <w:pStyle w:val="2"/>
      </w:pPr>
      <w:r>
        <w:rPr>
          <w:rFonts w:hAnsi="宋体" w:cs="宋体"/>
        </w:rPr>
        <w:t>第一章　总　　则</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为了规范事业单</w:t>
      </w:r>
      <w:r>
        <w:rPr>
          <w:rFonts w:ascii="仿宋_GB2312" w:eastAsia="仿宋_GB2312" w:hAnsi="仿宋_GB2312" w:cs="仿宋_GB2312" w:hint="eastAsia"/>
          <w:sz w:val="32"/>
          <w:szCs w:val="32"/>
        </w:rPr>
        <w:t>位登记管理，保障事业单位的合法权益，发挥事业单位在社会主义物质文明和精神文明建设中的作用，制定本条例。</w:t>
      </w:r>
    </w:p>
    <w:p w:rsidR="00F07B5C" w:rsidRDefault="004A34B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本条例所称事业单位，是指国家为了社会公益目的，由国家机关举办或者其他组织利用国有资产举办的，从事教育、科技、文化、卫生等活动的社会服务组织。</w:t>
      </w:r>
    </w:p>
    <w:p w:rsidR="00F07B5C" w:rsidRDefault="004A34B7">
      <w:pPr>
        <w:pStyle w:val="a4"/>
        <w:ind w:firstLineChars="200" w:firstLine="640"/>
        <w:rPr>
          <w:rFonts w:eastAsia="仿宋_GB2312" w:hAnsi="宋体" w:cs="宋体"/>
          <w:sz w:val="32"/>
          <w:szCs w:val="32"/>
        </w:rPr>
      </w:pPr>
      <w:r>
        <w:rPr>
          <w:rFonts w:eastAsia="仿宋_GB2312" w:hAnsi="宋体" w:cs="宋体"/>
          <w:sz w:val="32"/>
          <w:szCs w:val="32"/>
        </w:rPr>
        <w:t>事业单位依法举办的营利性经营组织，必须实行独立核算，依照国家有关公司、企业等经营组织的法律、法规登记管理。</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事业单位经县级以</w:t>
      </w:r>
      <w:r>
        <w:rPr>
          <w:rFonts w:ascii="仿宋_GB2312" w:eastAsia="仿宋_GB2312" w:hAnsi="仿宋_GB2312" w:cs="仿宋_GB2312" w:hint="eastAsia"/>
          <w:sz w:val="32"/>
          <w:szCs w:val="32"/>
        </w:rPr>
        <w:t>上各级人民政府及其有关主管部门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以下统称审批机关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批准成立后，应当依照本条例的规定登记或者备案。</w:t>
      </w:r>
    </w:p>
    <w:p w:rsidR="00F07B5C" w:rsidRDefault="004A34B7">
      <w:pPr>
        <w:pStyle w:val="a4"/>
        <w:ind w:firstLineChars="200" w:firstLine="640"/>
        <w:rPr>
          <w:rFonts w:eastAsia="仿宋_GB2312" w:hAnsi="宋体" w:cs="宋体"/>
          <w:sz w:val="32"/>
          <w:szCs w:val="32"/>
        </w:rPr>
      </w:pPr>
      <w:r>
        <w:rPr>
          <w:rFonts w:eastAsia="仿宋_GB2312" w:hAnsi="宋体" w:cs="宋体"/>
          <w:sz w:val="32"/>
          <w:szCs w:val="32"/>
        </w:rPr>
        <w:t>事业单位应当具备法人条件。</w:t>
      </w:r>
    </w:p>
    <w:p w:rsidR="00F07B5C" w:rsidRDefault="004A34B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事业单位应当遵守宪法、法律、法规和国家政策。</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第五条</w:t>
      </w:r>
      <w:r>
        <w:rPr>
          <w:rFonts w:eastAsia="仿宋_GB2312" w:hAnsi="宋体" w:cs="宋体"/>
          <w:sz w:val="32"/>
          <w:szCs w:val="32"/>
        </w:rPr>
        <w:t xml:space="preserve">　国务院机构</w:t>
      </w:r>
      <w:r>
        <w:rPr>
          <w:rFonts w:ascii="仿宋_GB2312" w:eastAsia="仿宋_GB2312" w:hAnsi="仿宋_GB2312" w:cs="仿宋_GB2312" w:hint="eastAsia"/>
          <w:sz w:val="32"/>
          <w:szCs w:val="32"/>
        </w:rPr>
        <w:t>编制管理机关和县级以上地方各级人民政府</w:t>
      </w:r>
      <w:r>
        <w:rPr>
          <w:rFonts w:ascii="仿宋_GB2312" w:eastAsia="仿宋_GB2312" w:hAnsi="仿宋_GB2312" w:cs="仿宋_GB2312" w:hint="eastAsia"/>
          <w:sz w:val="32"/>
          <w:szCs w:val="32"/>
        </w:rPr>
        <w:t>机构编制管理机关是本级人民政府的事业单位登记管理机关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以下简称登记管理机关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事业单位实行分级登记管理。分级登记管理的具体办法由国务院机构编制管理机关规定。</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法律、行政法规对事业单位的监督管理另有规定的，依照有关法律、行政法规的规定执行。</w:t>
      </w:r>
    </w:p>
    <w:p w:rsidR="00F07B5C" w:rsidRDefault="004A34B7">
      <w:pPr>
        <w:pStyle w:val="2"/>
      </w:pPr>
      <w:r>
        <w:t>第二章　登　　记</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申请事</w:t>
      </w:r>
      <w:r>
        <w:rPr>
          <w:rFonts w:ascii="仿宋_GB2312" w:eastAsia="仿宋_GB2312" w:hAnsi="仿宋_GB2312" w:cs="仿宋_GB2312" w:hint="eastAsia"/>
          <w:sz w:val="32"/>
          <w:szCs w:val="32"/>
        </w:rPr>
        <w:t>业单位法人登记，应当具备下列条件：</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经审批机关批准设立；</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有自己的名称、组织机构和场所；</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有与其业务活动相适应的从业人员；</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有与其业务活动相适应的经费来源；</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能够独立承担民事责任。</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申请事业</w:t>
      </w:r>
      <w:r>
        <w:rPr>
          <w:rFonts w:ascii="仿宋_GB2312" w:eastAsia="仿宋_GB2312" w:hAnsi="仿宋_GB2312" w:cs="仿宋_GB2312" w:hint="eastAsia"/>
          <w:sz w:val="32"/>
          <w:szCs w:val="32"/>
        </w:rPr>
        <w:t>单位法人登记，应当向登记管理机关提交下列文件：</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登记申请书；</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审批机关的批准文件；</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场所使用权证明；</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经费来源证明；</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其他有关证明文件。</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登记管</w:t>
      </w:r>
      <w:r>
        <w:rPr>
          <w:rFonts w:ascii="仿宋_GB2312" w:eastAsia="仿宋_GB2312" w:hAnsi="仿宋_GB2312" w:cs="仿宋_GB2312" w:hint="eastAsia"/>
          <w:sz w:val="32"/>
          <w:szCs w:val="32"/>
        </w:rPr>
        <w:t>理机关应当自收到登记申请书之日起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日内依照本条例的规定进行审查，作出准予登记或者不予登记的决定。准予登记的，发给《事业单位法人证书》；不予登记的，应当说明理由。</w:t>
      </w:r>
    </w:p>
    <w:p w:rsidR="00F07B5C" w:rsidRDefault="004A34B7">
      <w:pPr>
        <w:pStyle w:val="a4"/>
        <w:ind w:firstLineChars="200" w:firstLine="640"/>
        <w:rPr>
          <w:rFonts w:ascii="仿宋_GB2312" w:eastAsia="仿宋_GB2312" w:hAnsi="仿宋_GB2312" w:cs="仿宋_GB2312"/>
          <w:sz w:val="32"/>
          <w:szCs w:val="32"/>
        </w:rPr>
      </w:pPr>
      <w:r>
        <w:rPr>
          <w:rFonts w:eastAsia="仿宋_GB2312" w:hAnsi="宋体" w:cs="宋体"/>
          <w:sz w:val="32"/>
          <w:szCs w:val="32"/>
        </w:rPr>
        <w:t>事业单位法人</w:t>
      </w:r>
      <w:r>
        <w:rPr>
          <w:rFonts w:ascii="仿宋_GB2312" w:eastAsia="仿宋_GB2312" w:hAnsi="仿宋_GB2312" w:cs="仿宋_GB2312" w:hint="eastAsia"/>
          <w:sz w:val="32"/>
          <w:szCs w:val="32"/>
        </w:rPr>
        <w:t>登记事项包括：名称、住所、宗旨和业务范围、法定代表人、经费来源</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开办资金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等情况。</w:t>
      </w:r>
    </w:p>
    <w:p w:rsidR="00F07B5C" w:rsidRDefault="004A34B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经登记的事业单</w:t>
      </w:r>
      <w:r>
        <w:rPr>
          <w:rFonts w:ascii="仿宋_GB2312" w:eastAsia="仿宋_GB2312" w:hAnsi="仿宋_GB2312" w:cs="仿宋_GB2312" w:hint="eastAsia"/>
          <w:sz w:val="32"/>
          <w:szCs w:val="32"/>
        </w:rPr>
        <w:t>位，凭《事业单位法人证书》刻制印章，申请开立银行</w:t>
      </w:r>
      <w:r w:rsidR="001E106B">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户。事业单位应</w:t>
      </w:r>
      <w:r>
        <w:rPr>
          <w:rFonts w:eastAsia="仿宋_GB2312" w:hAnsi="宋体" w:cs="宋体" w:hint="eastAsia"/>
          <w:sz w:val="32"/>
          <w:szCs w:val="32"/>
        </w:rPr>
        <w:t>当将印章式样报登记管理机关备案。</w:t>
      </w:r>
    </w:p>
    <w:p w:rsidR="00F07B5C" w:rsidRDefault="004A34B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事业单位的登记事项需要变更的，应当向登记管理机关办理变更登记。</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法律规定具备</w:t>
      </w:r>
      <w:r>
        <w:rPr>
          <w:rFonts w:ascii="仿宋_GB2312" w:eastAsia="仿宋_GB2312" w:hAnsi="仿宋_GB2312" w:cs="仿宋_GB2312" w:hint="eastAsia"/>
          <w:sz w:val="32"/>
          <w:szCs w:val="32"/>
        </w:rPr>
        <w:t>法人条件、自批准设立之日起即取得法人资格的事业单位，或者法律、其他行政法规规定具备法人条件、经有关主管部门依法审核或者登记，已经取得相应的执业许可证书的事业单位，不再办理事业单位法人登记，由有关主管部门按照分级登记管理的规定向登记管理机关备案。</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县级以上各级人民政府设立的直属事业单位直接向登记管理机关备案。</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第十二条</w:t>
      </w:r>
      <w:r>
        <w:rPr>
          <w:rFonts w:eastAsia="仿宋_GB2312" w:hAnsi="宋体" w:cs="宋体"/>
          <w:sz w:val="32"/>
          <w:szCs w:val="32"/>
        </w:rPr>
        <w:t xml:space="preserve">　</w:t>
      </w:r>
      <w:r>
        <w:rPr>
          <w:rFonts w:eastAsia="仿宋_GB2312" w:hAnsi="宋体" w:cs="宋体"/>
          <w:sz w:val="32"/>
          <w:szCs w:val="32"/>
        </w:rPr>
        <w:t>事业单位备案的事项，除本条例第八条第二款所列事项外，还</w:t>
      </w:r>
      <w:r>
        <w:rPr>
          <w:rFonts w:ascii="仿宋_GB2312" w:eastAsia="仿宋_GB2312" w:hAnsi="仿宋_GB2312" w:cs="仿宋_GB2312" w:hint="eastAsia"/>
          <w:sz w:val="32"/>
          <w:szCs w:val="32"/>
        </w:rPr>
        <w:t>应当包括执业许可证明文件或者设立批准文件。</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对备案的事业单位，登记管理机关应当自收到备案文件之日起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日内发给《事业单位法人证书》。</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事业单位被撤销、解散的，应当向登记管理机关办理注销登记或者注销备</w:t>
      </w:r>
      <w:r>
        <w:rPr>
          <w:rFonts w:ascii="仿宋_GB2312" w:eastAsia="仿宋_GB2312" w:hAnsi="仿宋_GB2312" w:cs="仿宋_GB2312" w:hint="eastAsia"/>
          <w:sz w:val="32"/>
          <w:szCs w:val="32"/>
        </w:rPr>
        <w:t>案。</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事业单位办理注销登记前，应当在审批机关指导下成立清算组织，完成清算工作。</w:t>
      </w:r>
    </w:p>
    <w:p w:rsidR="00F07B5C" w:rsidRDefault="004A34B7">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事业单位应当自清算结束之日起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日内，向登记管理机关办理注销登记。事业单位办理注销登记，应当提交撤销或者解散该事业单位的文件和清算报告；登记管理机关收缴《事业单位法人证书</w:t>
      </w:r>
      <w:r>
        <w:rPr>
          <w:rFonts w:ascii="仿宋_GB2312" w:eastAsia="仿宋_GB2312" w:hAnsi="仿宋_GB2312" w:cs="仿宋_GB2312" w:hint="eastAsia"/>
          <w:sz w:val="32"/>
          <w:szCs w:val="32"/>
        </w:rPr>
        <w:t>》和印章。</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事业单位的登</w:t>
      </w:r>
      <w:r>
        <w:rPr>
          <w:rFonts w:ascii="仿宋_GB2312" w:eastAsia="仿宋_GB2312" w:hAnsi="仿宋_GB2312" w:cs="仿宋_GB2312" w:hint="eastAsia"/>
          <w:sz w:val="32"/>
          <w:szCs w:val="32"/>
        </w:rPr>
        <w:t>记、备案或者变更名称、住所以及注销登记或者注销备案，由登记管理机关予以公告。</w:t>
      </w:r>
    </w:p>
    <w:p w:rsidR="00F07B5C" w:rsidRDefault="004A34B7">
      <w:pPr>
        <w:pStyle w:val="2"/>
      </w:pPr>
      <w:r>
        <w:t>第三章　监督管理</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事业单位开展活</w:t>
      </w:r>
      <w:r>
        <w:rPr>
          <w:rFonts w:ascii="仿宋_GB2312" w:eastAsia="仿宋_GB2312" w:hAnsi="仿宋_GB2312" w:cs="仿宋_GB2312" w:hint="eastAsia"/>
          <w:sz w:val="32"/>
          <w:szCs w:val="32"/>
        </w:rPr>
        <w:t>动，按照国家有关规定取得的合法收入，必须用于符合其宗旨和业务范围的活动。</w:t>
      </w:r>
    </w:p>
    <w:p w:rsidR="00F07B5C" w:rsidRDefault="004A34B7">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事业单位接受捐赠、资助，必须符合事业单位的宗旨和业务范围，必须根据与捐赠人、资助人约定的期限、方式和合法</w:t>
      </w:r>
      <w:r>
        <w:rPr>
          <w:rFonts w:eastAsia="仿宋_GB2312" w:hAnsi="宋体" w:cs="宋体"/>
          <w:sz w:val="32"/>
          <w:szCs w:val="32"/>
        </w:rPr>
        <w:t>用途</w:t>
      </w:r>
      <w:r>
        <w:rPr>
          <w:rFonts w:eastAsia="仿宋_GB2312" w:hAnsi="宋体" w:cs="宋体"/>
          <w:sz w:val="32"/>
          <w:szCs w:val="32"/>
        </w:rPr>
        <w:lastRenderedPageBreak/>
        <w:t>使用。</w:t>
      </w:r>
    </w:p>
    <w:p w:rsidR="00F07B5C" w:rsidRDefault="004A34B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事业单位必须执行国家有关财务、价格等管理制度，接受财税、审计部门的监督。</w:t>
      </w:r>
    </w:p>
    <w:p w:rsidR="00F07B5C" w:rsidRDefault="004A34B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事业单位应当</w:t>
      </w:r>
      <w:r>
        <w:rPr>
          <w:rFonts w:ascii="仿宋_GB2312" w:eastAsia="仿宋_GB2312" w:hAnsi="仿宋_GB2312" w:cs="仿宋_GB2312" w:hint="eastAsia"/>
          <w:sz w:val="32"/>
          <w:szCs w:val="32"/>
        </w:rPr>
        <w:t>于每年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日前分别</w:t>
      </w:r>
      <w:r>
        <w:rPr>
          <w:rFonts w:eastAsia="仿宋_GB2312" w:hAnsi="宋体" w:cs="宋体"/>
          <w:sz w:val="32"/>
          <w:szCs w:val="32"/>
        </w:rPr>
        <w:t>向登记管理机关和审批机关报送上一年度执行本条例情况的报告。</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事业单位未</w:t>
      </w:r>
      <w:r>
        <w:rPr>
          <w:rFonts w:ascii="仿宋_GB2312" w:eastAsia="仿宋_GB2312" w:hAnsi="仿宋_GB2312" w:cs="仿宋_GB2312" w:hint="eastAsia"/>
          <w:sz w:val="32"/>
          <w:szCs w:val="32"/>
        </w:rPr>
        <w:t>按照本条例规定办理登记的，由登记管理机关责令限期补办登记手续；逾期不补办的，由登记管理机关建议对该事业单位的负责人和其他直接责任人员依法给予纪律处分。</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事业单位</w:t>
      </w:r>
      <w:r>
        <w:rPr>
          <w:rFonts w:ascii="仿宋_GB2312" w:eastAsia="仿宋_GB2312" w:hAnsi="仿宋_GB2312" w:cs="仿宋_GB2312" w:hint="eastAsia"/>
          <w:sz w:val="32"/>
          <w:szCs w:val="32"/>
        </w:rPr>
        <w:t>有下列情形之一的，由登记管理机关给予警告，责令限期改正；情节严重的，经审批机关同意，予以撤销登记，收缴《事业单位法人证书》和印章：</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不按照本条例的规定办理变更登记、注销登记的；</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涂改、出租、出借《事业单位法人证书》或者出租、出借印章的；</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违反规</w:t>
      </w:r>
      <w:r>
        <w:rPr>
          <w:rFonts w:ascii="仿宋_GB2312" w:eastAsia="仿宋_GB2312" w:hAnsi="仿宋_GB2312" w:cs="仿宋_GB2312" w:hint="eastAsia"/>
          <w:sz w:val="32"/>
          <w:szCs w:val="32"/>
        </w:rPr>
        <w:t>定接受、使用捐赠、资助的。</w:t>
      </w:r>
    </w:p>
    <w:p w:rsidR="00F07B5C" w:rsidRDefault="004A34B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事业单位违反法律、其他法规的，由有关机关依法处理。</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登记管理机关的工</w:t>
      </w:r>
      <w:r>
        <w:rPr>
          <w:rFonts w:ascii="仿宋_GB2312" w:eastAsia="仿宋_GB2312" w:hAnsi="仿宋_GB2312" w:cs="仿宋_GB2312" w:hint="eastAsia"/>
          <w:sz w:val="32"/>
          <w:szCs w:val="32"/>
        </w:rPr>
        <w:t>作人员在事业单位登记管理工作中滥用职权、玩忽职守、徇私舞弊构成犯罪的，依法追究刑事责任；尚不构成犯罪的，依法给予行政处分。</w:t>
      </w:r>
    </w:p>
    <w:p w:rsidR="00F07B5C" w:rsidRDefault="004A34B7">
      <w:pPr>
        <w:pStyle w:val="2"/>
      </w:pPr>
      <w:r>
        <w:lastRenderedPageBreak/>
        <w:t>第四章　附　　则</w:t>
      </w:r>
    </w:p>
    <w:p w:rsidR="00F07B5C" w:rsidRDefault="004A34B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《事业单位法人证书》的式样由国务院机构编制管理机关制定。</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本条</w:t>
      </w:r>
      <w:r>
        <w:rPr>
          <w:rFonts w:ascii="仿宋_GB2312" w:eastAsia="仿宋_GB2312" w:hAnsi="仿宋_GB2312" w:cs="仿宋_GB2312" w:hint="eastAsia"/>
          <w:sz w:val="32"/>
          <w:szCs w:val="32"/>
        </w:rPr>
        <w:t>例实行前已经成立的事业单位，应当自本条例实行之日起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年内依照本条例有关规定办理登记或者备案手续。</w:t>
      </w:r>
    </w:p>
    <w:p w:rsidR="00F07B5C" w:rsidRDefault="004A34B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本条例</w:t>
      </w:r>
      <w:bookmarkStart w:id="0" w:name="_GoBack"/>
      <w:r>
        <w:rPr>
          <w:rFonts w:ascii="仿宋_GB2312" w:eastAsia="仿宋_GB2312" w:hAnsi="仿宋_GB2312" w:cs="仿宋_GB2312" w:hint="eastAsia"/>
          <w:sz w:val="32"/>
          <w:szCs w:val="32"/>
        </w:rPr>
        <w:t>自发布之日起施行。</w:t>
      </w:r>
      <w:bookmarkEnd w:id="0"/>
    </w:p>
    <w:sectPr w:rsidR="00F07B5C" w:rsidSect="00F07B5C">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4B7" w:rsidRDefault="004A34B7" w:rsidP="00F07B5C">
      <w:r>
        <w:separator/>
      </w:r>
    </w:p>
  </w:endnote>
  <w:endnote w:type="continuationSeparator" w:id="0">
    <w:p w:rsidR="004A34B7" w:rsidRDefault="004A34B7" w:rsidP="00F07B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B5C" w:rsidRDefault="00F07B5C">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F07B5C" w:rsidRDefault="00F07B5C">
                <w:pPr>
                  <w:pStyle w:val="a6"/>
                  <w:rPr>
                    <w:sz w:val="24"/>
                  </w:rPr>
                </w:pPr>
                <w:r>
                  <w:rPr>
                    <w:rFonts w:hint="eastAsia"/>
                    <w:sz w:val="24"/>
                  </w:rPr>
                  <w:fldChar w:fldCharType="begin"/>
                </w:r>
                <w:r w:rsidR="004A34B7">
                  <w:rPr>
                    <w:rFonts w:hint="eastAsia"/>
                    <w:sz w:val="24"/>
                  </w:rPr>
                  <w:instrText xml:space="preserve"> PAGE  \* MERGEFORMAT </w:instrText>
                </w:r>
                <w:r>
                  <w:rPr>
                    <w:rFonts w:hint="eastAsia"/>
                    <w:sz w:val="24"/>
                  </w:rPr>
                  <w:fldChar w:fldCharType="separate"/>
                </w:r>
                <w:r w:rsidR="001E106B">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4B7" w:rsidRDefault="004A34B7" w:rsidP="00F07B5C">
      <w:r>
        <w:separator/>
      </w:r>
    </w:p>
  </w:footnote>
  <w:footnote w:type="continuationSeparator" w:id="0">
    <w:p w:rsidR="004A34B7" w:rsidRDefault="004A34B7" w:rsidP="00F07B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106B"/>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A34B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07B5C"/>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E81503"/>
    <w:rsid w:val="2B01664D"/>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B5C"/>
    <w:pPr>
      <w:widowControl w:val="0"/>
      <w:jc w:val="both"/>
    </w:pPr>
    <w:rPr>
      <w:kern w:val="2"/>
      <w:sz w:val="21"/>
    </w:rPr>
  </w:style>
  <w:style w:type="paragraph" w:styleId="1">
    <w:name w:val="heading 1"/>
    <w:basedOn w:val="a"/>
    <w:next w:val="a"/>
    <w:link w:val="1Char"/>
    <w:uiPriority w:val="9"/>
    <w:qFormat/>
    <w:rsid w:val="00F07B5C"/>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F07B5C"/>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F07B5C"/>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F07B5C"/>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F07B5C"/>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F07B5C"/>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F07B5C"/>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F07B5C"/>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F07B5C"/>
    <w:pPr>
      <w:spacing w:before="100" w:beforeAutospacing="1" w:after="120"/>
      <w:ind w:leftChars="200" w:left="200"/>
    </w:pPr>
    <w:rPr>
      <w:szCs w:val="21"/>
    </w:rPr>
  </w:style>
  <w:style w:type="paragraph" w:styleId="a4">
    <w:name w:val="Plain Text"/>
    <w:basedOn w:val="a"/>
    <w:link w:val="Char0"/>
    <w:uiPriority w:val="99"/>
    <w:unhideWhenUsed/>
    <w:qFormat/>
    <w:rsid w:val="00F07B5C"/>
    <w:rPr>
      <w:rFonts w:ascii="宋体" w:hAnsi="Courier New" w:cs="Courier New"/>
      <w:szCs w:val="21"/>
    </w:rPr>
  </w:style>
  <w:style w:type="paragraph" w:styleId="a5">
    <w:name w:val="Balloon Text"/>
    <w:basedOn w:val="a"/>
    <w:link w:val="Char1"/>
    <w:uiPriority w:val="99"/>
    <w:semiHidden/>
    <w:unhideWhenUsed/>
    <w:qFormat/>
    <w:rsid w:val="00F07B5C"/>
    <w:rPr>
      <w:rFonts w:asciiTheme="minorHAnsi" w:eastAsiaTheme="minorEastAsia" w:hAnsiTheme="minorHAnsi" w:cstheme="minorBidi"/>
      <w:sz w:val="18"/>
      <w:szCs w:val="18"/>
    </w:rPr>
  </w:style>
  <w:style w:type="paragraph" w:styleId="a6">
    <w:name w:val="footer"/>
    <w:basedOn w:val="a"/>
    <w:link w:val="Char10"/>
    <w:uiPriority w:val="99"/>
    <w:unhideWhenUsed/>
    <w:qFormat/>
    <w:rsid w:val="00F07B5C"/>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F07B5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F07B5C"/>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F07B5C"/>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F07B5C"/>
    <w:pPr>
      <w:spacing w:before="240" w:after="60"/>
      <w:jc w:val="center"/>
      <w:outlineLvl w:val="0"/>
    </w:pPr>
    <w:rPr>
      <w:rFonts w:ascii="Cambria" w:hAnsi="Cambria"/>
      <w:b/>
      <w:sz w:val="32"/>
      <w:szCs w:val="32"/>
    </w:rPr>
  </w:style>
  <w:style w:type="table" w:styleId="ab">
    <w:name w:val="Table Grid"/>
    <w:basedOn w:val="a1"/>
    <w:uiPriority w:val="59"/>
    <w:qFormat/>
    <w:rsid w:val="00F07B5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F07B5C"/>
    <w:rPr>
      <w:vertAlign w:val="superscript"/>
    </w:rPr>
  </w:style>
  <w:style w:type="character" w:customStyle="1" w:styleId="Char0">
    <w:name w:val="纯文本 Char"/>
    <w:basedOn w:val="a0"/>
    <w:link w:val="a4"/>
    <w:uiPriority w:val="99"/>
    <w:qFormat/>
    <w:rsid w:val="00F07B5C"/>
    <w:rPr>
      <w:rFonts w:ascii="宋体" w:eastAsia="宋体" w:hAnsi="Courier New" w:cs="Courier New"/>
      <w:szCs w:val="21"/>
    </w:rPr>
  </w:style>
  <w:style w:type="character" w:customStyle="1" w:styleId="Char2">
    <w:name w:val="页眉 Char"/>
    <w:basedOn w:val="a0"/>
    <w:link w:val="a7"/>
    <w:uiPriority w:val="99"/>
    <w:qFormat/>
    <w:rsid w:val="00F07B5C"/>
    <w:rPr>
      <w:sz w:val="18"/>
      <w:szCs w:val="18"/>
    </w:rPr>
  </w:style>
  <w:style w:type="character" w:customStyle="1" w:styleId="Char4">
    <w:name w:val="页脚 Char"/>
    <w:basedOn w:val="a0"/>
    <w:link w:val="a6"/>
    <w:uiPriority w:val="99"/>
    <w:qFormat/>
    <w:rsid w:val="00F07B5C"/>
    <w:rPr>
      <w:sz w:val="18"/>
      <w:szCs w:val="18"/>
    </w:rPr>
  </w:style>
  <w:style w:type="character" w:customStyle="1" w:styleId="1Char">
    <w:name w:val="标题 1 Char"/>
    <w:basedOn w:val="a0"/>
    <w:link w:val="1"/>
    <w:uiPriority w:val="9"/>
    <w:qFormat/>
    <w:rsid w:val="00F07B5C"/>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F07B5C"/>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F07B5C"/>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F07B5C"/>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F07B5C"/>
    <w:rPr>
      <w:b/>
      <w:bCs/>
      <w:sz w:val="28"/>
      <w:szCs w:val="28"/>
    </w:rPr>
  </w:style>
  <w:style w:type="character" w:customStyle="1" w:styleId="6Char">
    <w:name w:val="标题 6 Char"/>
    <w:basedOn w:val="a0"/>
    <w:link w:val="6"/>
    <w:uiPriority w:val="9"/>
    <w:semiHidden/>
    <w:qFormat/>
    <w:rsid w:val="00F07B5C"/>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F07B5C"/>
    <w:rPr>
      <w:b/>
      <w:bCs/>
      <w:sz w:val="24"/>
      <w:szCs w:val="24"/>
    </w:rPr>
  </w:style>
  <w:style w:type="character" w:customStyle="1" w:styleId="8Char">
    <w:name w:val="标题 8 Char"/>
    <w:basedOn w:val="a0"/>
    <w:link w:val="8"/>
    <w:uiPriority w:val="9"/>
    <w:semiHidden/>
    <w:qFormat/>
    <w:rsid w:val="00F07B5C"/>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F07B5C"/>
    <w:rPr>
      <w:kern w:val="2"/>
      <w:sz w:val="18"/>
      <w:szCs w:val="18"/>
    </w:rPr>
  </w:style>
  <w:style w:type="character" w:customStyle="1" w:styleId="15">
    <w:name w:val="15"/>
    <w:basedOn w:val="a0"/>
    <w:qFormat/>
    <w:rsid w:val="00F07B5C"/>
    <w:rPr>
      <w:rFonts w:ascii="Times New Roman" w:hAnsi="Times New Roman" w:cs="Times New Roman" w:hint="default"/>
      <w:b/>
      <w:bCs/>
    </w:rPr>
  </w:style>
  <w:style w:type="character" w:customStyle="1" w:styleId="Char">
    <w:name w:val="正文文本缩进 Char"/>
    <w:basedOn w:val="a0"/>
    <w:link w:val="a3"/>
    <w:uiPriority w:val="99"/>
    <w:qFormat/>
    <w:rsid w:val="00F07B5C"/>
    <w:rPr>
      <w:rFonts w:ascii="Times New Roman" w:eastAsia="宋体" w:hAnsi="Times New Roman" w:cs="Times New Roman"/>
      <w:kern w:val="2"/>
      <w:sz w:val="21"/>
      <w:szCs w:val="21"/>
    </w:rPr>
  </w:style>
  <w:style w:type="character" w:customStyle="1" w:styleId="Char3">
    <w:name w:val="标题 Char"/>
    <w:basedOn w:val="a0"/>
    <w:link w:val="aa"/>
    <w:qFormat/>
    <w:rsid w:val="00F07B5C"/>
    <w:rPr>
      <w:rFonts w:ascii="Cambria" w:eastAsia="宋体" w:hAnsi="Cambria" w:cs="Cambria" w:hint="default"/>
      <w:b/>
      <w:kern w:val="2"/>
      <w:sz w:val="32"/>
      <w:szCs w:val="32"/>
    </w:rPr>
  </w:style>
  <w:style w:type="character" w:customStyle="1" w:styleId="Char10">
    <w:name w:val="页脚 Char1"/>
    <w:basedOn w:val="a0"/>
    <w:link w:val="a6"/>
    <w:qFormat/>
    <w:rsid w:val="00F07B5C"/>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DC3A62-B48D-4AC4-BF27-E80F3FE1C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318</Words>
  <Characters>1813</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