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城市房地产开发经营管理条例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(1998年7月20日中华人民共和国国务院令第248号发布　</w:t>
      </w:r>
      <w:r>
        <w:rPr>
          <w:rFonts w:hint="eastAsia" w:ascii="楷体_GB2312" w:hAnsi="楷体_GB2312" w:eastAsia="楷体_GB2312" w:cs="楷体_GB2312"/>
          <w:spacing w:val="0"/>
          <w:sz w:val="32"/>
          <w:szCs w:val="32"/>
        </w:rPr>
        <w:t>根据2011年1月8日《国务院关于废止和修改部分行政法规的决定》第一次修订　根据2018年3月19日《国务院关于修改和废止部分行政法规的决定》第二次修订　根据2019年3月24日《国务院关于修改部分行政法规的决定》第三次修订)</w:t>
      </w:r>
    </w:p>
    <w:p>
      <w:pPr>
        <w:pStyle w:val="3"/>
        <w:rPr>
          <w:sz w:val="32"/>
          <w:szCs w:val="32"/>
        </w:rPr>
      </w:pPr>
      <w:r>
        <w:rPr>
          <w:rFonts w:hAnsi="宋体" w:cs="宋体"/>
          <w:sz w:val="32"/>
          <w:szCs w:val="32"/>
        </w:rPr>
        <w:t>第一章　总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为了规范房地产开发经营行为，加强对城市房地产开发经营活动的监督管理，促进和保障房地产业的健康</w:t>
      </w:r>
      <w:r>
        <w:rPr>
          <w:rFonts w:hint="eastAsia" w:hAnsi="宋体" w:eastAsia="仿宋_GB2312" w:cs="宋体"/>
          <w:sz w:val="32"/>
          <w:szCs w:val="32"/>
        </w:rPr>
        <w:t>发展，根据</w:t>
      </w:r>
      <w:r>
        <w:rPr>
          <w:rFonts w:hint="eastAsia" w:ascii="仿宋_GB2312" w:hAnsi="仿宋_GB2312" w:eastAsia="仿宋_GB2312" w:cs="仿宋_GB2312"/>
          <w:sz w:val="32"/>
          <w:szCs w:val="32"/>
        </w:rPr>
        <w:t>《中华人民共和国城市房地产管理法》的有关规定，</w:t>
      </w:r>
      <w:r>
        <w:rPr>
          <w:rFonts w:hint="eastAsia" w:hAnsi="宋体" w:eastAsia="仿宋_GB2312" w:cs="宋体"/>
          <w:sz w:val="32"/>
          <w:szCs w:val="32"/>
        </w:rPr>
        <w:t>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本条例所称房地产开发经营，是指房地产开发企业在城市规划区内国有土地上进行基础设施建设、房屋建设，并转让房地产开发项目或者销售、出租商品房的行为。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房地产开发经营应当按照经济效益、社会效益、环境效益相统一的原则，实行全面规划、合理布局、综合开发、配套建设。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国务院建设行政主管部门负责全国房地产开发经营活动的监</w:t>
      </w:r>
      <w:r>
        <w:rPr>
          <w:rFonts w:hint="eastAsia" w:hAnsi="宋体" w:eastAsia="仿宋_GB2312" w:cs="宋体"/>
          <w:sz w:val="32"/>
          <w:szCs w:val="32"/>
        </w:rPr>
        <w:t>督管理工作。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县级以上地方人民政府房地产开发主管部门负责本行政区域内房地产开发经营活动的监督管理工作。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县级以上人民政府负责土地管理工作的部门依照有关法律、行政法规的规定，负责与房地产开发经营有关的土地管理工作。</w:t>
      </w:r>
    </w:p>
    <w:p>
      <w:pPr>
        <w:pStyle w:val="3"/>
        <w:bidi w:val="0"/>
        <w:rPr>
          <w:sz w:val="32"/>
          <w:szCs w:val="32"/>
        </w:rPr>
      </w:pPr>
      <w:r>
        <w:rPr>
          <w:sz w:val="32"/>
          <w:szCs w:val="32"/>
        </w:rPr>
        <w:t>第二章　房地产开发企业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设立房地</w:t>
      </w:r>
      <w:r>
        <w:rPr>
          <w:rFonts w:hint="eastAsia" w:ascii="仿宋_GB2312" w:hAnsi="仿宋_GB2312" w:eastAsia="仿宋_GB2312" w:cs="仿宋_GB2312"/>
          <w:sz w:val="32"/>
          <w:szCs w:val="32"/>
        </w:rPr>
        <w:t>产开发企业，除应当符合有关法律、行政法规规定的企业设立条件外，还应当具备下列条件：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(一)有100万元以上的注册资本；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(二)有4名以上持有资格证书的房地产专业、建</w:t>
      </w:r>
      <w:r>
        <w:rPr>
          <w:rFonts w:hAnsi="宋体" w:eastAsia="仿宋_GB2312" w:cs="宋体"/>
          <w:sz w:val="32"/>
          <w:szCs w:val="32"/>
        </w:rPr>
        <w:t>筑工程专业的专职技</w:t>
      </w:r>
      <w:r>
        <w:rPr>
          <w:rFonts w:hint="eastAsia" w:ascii="仿宋_GB2312" w:hAnsi="仿宋_GB2312" w:eastAsia="仿宋_GB2312" w:cs="仿宋_GB2312"/>
          <w:sz w:val="32"/>
          <w:szCs w:val="32"/>
        </w:rPr>
        <w:t>术人员，2名以上持有资格证书的专职会计人员。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省、自治区、直辖市人民政府可以根据本地方的实际情况，对设立房地产开发企业的注册资本和专业技术人员的条件作出高于前款的规定。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外商</w:t>
      </w:r>
      <w:r>
        <w:rPr>
          <w:rFonts w:hint="eastAsia" w:ascii="仿宋_GB2312" w:hAnsi="仿宋_GB2312" w:eastAsia="仿宋_GB2312" w:cs="仿宋_GB2312"/>
          <w:sz w:val="32"/>
          <w:szCs w:val="32"/>
        </w:rPr>
        <w:t>投资设立房地产开发企业的，除应当符合本条例第五条的规定外，还应当依照外商投资企业法律、行政法规的规定，办理有关审批手续。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设立房地产开发企业，应当向县级以上人民政府工商行政管理部门申请登记。工商行政管理部门对符合本条例第五条规定条件的，</w:t>
      </w:r>
      <w:r>
        <w:rPr>
          <w:rFonts w:hint="eastAsia" w:ascii="仿宋_GB2312" w:hAnsi="仿宋_GB2312" w:eastAsia="仿宋_GB2312" w:cs="仿宋_GB2312"/>
          <w:sz w:val="32"/>
          <w:szCs w:val="32"/>
        </w:rPr>
        <w:t>应当自收到申请之日起30日内予以登记；对不符合条件不予登记的，应当说明理由。</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工商行政管理部门在对设立房地产开发企业申请登记进行</w:t>
      </w:r>
      <w:r>
        <w:rPr>
          <w:rFonts w:hint="eastAsia" w:hAnsi="宋体" w:eastAsia="仿宋_GB2312" w:cs="宋体"/>
          <w:sz w:val="32"/>
          <w:szCs w:val="32"/>
        </w:rPr>
        <w:t>审查时，应当听取同级房地产开发主管部门的意见。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房地产开发企业应</w:t>
      </w:r>
      <w:r>
        <w:rPr>
          <w:rFonts w:hint="eastAsia" w:ascii="仿宋_GB2312" w:hAnsi="仿宋_GB2312" w:eastAsia="仿宋_GB2312" w:cs="仿宋_GB2312"/>
          <w:sz w:val="32"/>
          <w:szCs w:val="32"/>
        </w:rPr>
        <w:t>当自领取营业执照之日起30日内，提交下列纸质或者电子材料，向登记机关所在地的房地产开发主管部门备案：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(一)营业执照复印件；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(三)企业法定代表人的身份证明；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(四)专业技术人员的资格证书和聘用合同。</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房地产开发主管部门应当根据房地产开发企业的资产、专</w:t>
      </w:r>
      <w:r>
        <w:rPr>
          <w:rFonts w:hint="eastAsia" w:hAnsi="宋体" w:eastAsia="仿宋_GB2312" w:cs="宋体"/>
          <w:sz w:val="32"/>
          <w:szCs w:val="32"/>
        </w:rPr>
        <w:t>业技术人员和开发经营业绩等，对备案的房地产开发企业核定资质等级。房地产开发企业应当按照核定的资质等级，承担相应的房地产开发项目。具体办法由国务院建设行政主管部门制定。</w:t>
      </w:r>
    </w:p>
    <w:p>
      <w:pPr>
        <w:pStyle w:val="3"/>
        <w:bidi w:val="0"/>
        <w:rPr>
          <w:sz w:val="32"/>
          <w:szCs w:val="32"/>
        </w:rPr>
      </w:pPr>
      <w:r>
        <w:rPr>
          <w:sz w:val="32"/>
          <w:szCs w:val="32"/>
        </w:rPr>
        <w:t>第三章　房地产开发建设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确定房地产开发</w:t>
      </w:r>
      <w:r>
        <w:rPr>
          <w:rFonts w:hint="eastAsia" w:ascii="仿宋_GB2312" w:hAnsi="仿宋_GB2312" w:eastAsia="仿宋_GB2312" w:cs="仿宋_GB2312"/>
          <w:sz w:val="32"/>
          <w:szCs w:val="32"/>
        </w:rPr>
        <w:t>项目，应当符合土地利用总体规划、年度建设用地计划和城市规划、房地产开发年度计划的</w:t>
      </w:r>
      <w:r>
        <w:rPr>
          <w:rFonts w:hAnsi="宋体" w:eastAsia="仿宋_GB2312" w:cs="宋体"/>
          <w:sz w:val="32"/>
          <w:szCs w:val="32"/>
        </w:rPr>
        <w:t>要求；按照国家有关规定需要</w:t>
      </w:r>
      <w:r>
        <w:rPr>
          <w:rFonts w:hint="eastAsia" w:ascii="仿宋_GB2312" w:hAnsi="仿宋_GB2312" w:eastAsia="仿宋_GB2312" w:cs="仿宋_GB2312"/>
          <w:sz w:val="32"/>
          <w:szCs w:val="32"/>
        </w:rPr>
        <w:t>经计划主管部门批准的，还应当报计划主管部门批准，并纳入年度固定资产投资计划。</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确定房地产开发项目，</w:t>
      </w:r>
      <w:r>
        <w:rPr>
          <w:rFonts w:hint="eastAsia" w:hAnsi="宋体" w:eastAsia="仿宋_GB2312" w:cs="宋体"/>
          <w:sz w:val="32"/>
          <w:szCs w:val="32"/>
        </w:rPr>
        <w:t>应当坚持旧区改建和新区建设相结合的原则，注重开发基础设施薄弱、交通拥挤、环境污染严重以及危旧房屋集中的区域，保护和改善城市生态环境，保护历史文化遗产。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房地产开发用地应当以出让方式取得；但是，法律和国务院规定可以采用划</w:t>
      </w:r>
      <w:r>
        <w:rPr>
          <w:rFonts w:hint="eastAsia" w:ascii="仿宋_GB2312" w:hAnsi="仿宋_GB2312" w:eastAsia="仿宋_GB2312" w:cs="仿宋_GB2312"/>
          <w:sz w:val="32"/>
          <w:szCs w:val="32"/>
        </w:rPr>
        <w:t>拨方式的除外。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土地使用权出让或者划拨前，县级以上地方人民政府城市规划行政主管部门和房地产开发主管部门应当对下列事项提出书面意见，作为土地使用权出让或者划拨的依据之一：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(一)房地产开发项目的性质、规模和开发期限；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(二)城市规划设计条件；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(三)基础设施和公共设施的建设要求；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(四)基础设施建成后的产权界定；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(五)项目拆迁补偿、安置要求。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房地产开发</w:t>
      </w:r>
      <w:r>
        <w:rPr>
          <w:rFonts w:hint="eastAsia" w:ascii="仿宋_GB2312" w:hAnsi="仿宋_GB2312" w:eastAsia="仿宋_GB2312" w:cs="仿宋_GB2312"/>
          <w:sz w:val="32"/>
          <w:szCs w:val="32"/>
        </w:rPr>
        <w:t>项目应当建立资本金制度，资本金占项目总投资的比例不得低于20%。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房地产开发</w:t>
      </w:r>
      <w:r>
        <w:rPr>
          <w:rFonts w:hint="eastAsia" w:ascii="仿宋_GB2312" w:hAnsi="仿宋_GB2312" w:eastAsia="仿宋_GB2312" w:cs="仿宋_GB2312"/>
          <w:sz w:val="32"/>
          <w:szCs w:val="32"/>
        </w:rPr>
        <w:t>项目的开发建设应当统筹安排配套基础设施，并根据先地下、后地上的原则实施。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房地</w:t>
      </w:r>
      <w:r>
        <w:rPr>
          <w:rFonts w:hint="eastAsia" w:ascii="仿宋_GB2312" w:hAnsi="仿宋_GB2312" w:eastAsia="仿宋_GB2312" w:cs="仿宋_GB2312"/>
          <w:sz w:val="32"/>
          <w:szCs w:val="32"/>
        </w:rPr>
        <w:t>产开发企业应当按照土地使用权出让合同约定的土地用途、动工开发期限进行项目开发建设。出让合同约定的动工开发期限满1年未动工开发的，可以征收相当于土地使用权出让金20%以下的土地闲置费；满2年未动工开发的，可以无偿收回土地使用权。但是，因不可抗力或者政府、政府有关部门的行为或者动工开发必需的前期工作造成动工迟延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房地产开发企业</w:t>
      </w:r>
      <w:r>
        <w:rPr>
          <w:rFonts w:hint="eastAsia" w:ascii="仿宋_GB2312" w:hAnsi="仿宋_GB2312" w:eastAsia="仿宋_GB2312" w:cs="仿宋_GB2312"/>
          <w:sz w:val="32"/>
          <w:szCs w:val="32"/>
        </w:rPr>
        <w:t>开发建设的房地产项目，应当符合有关法律、法规的规定和建筑工程质量、安全标准、建筑工程勘察、设计、施工的技术规范以及合同的约定。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房地产开发企业应当对其开发建设的房地产开发项目的质量承担责任。</w:t>
      </w:r>
    </w:p>
    <w:p>
      <w:pPr>
        <w:pStyle w:val="11"/>
        <w:ind w:firstLine="640" w:firstLineChars="200"/>
        <w:rPr>
          <w:rFonts w:hint="eastAsia" w:hAnsi="宋体" w:eastAsia="仿宋_GB2312" w:cs="宋体"/>
          <w:sz w:val="32"/>
          <w:szCs w:val="32"/>
        </w:rPr>
      </w:pPr>
      <w:r>
        <w:rPr>
          <w:rFonts w:hAnsi="宋体" w:eastAsia="仿宋_GB2312" w:cs="宋体"/>
          <w:sz w:val="32"/>
          <w:szCs w:val="32"/>
        </w:rPr>
        <w:t>勘察、设计、施工、监理等单位应当依照有关法律、法</w:t>
      </w:r>
      <w:r>
        <w:rPr>
          <w:rFonts w:hint="eastAsia" w:hAnsi="宋体" w:eastAsia="仿宋_GB2312" w:cs="宋体"/>
          <w:sz w:val="32"/>
          <w:szCs w:val="32"/>
        </w:rPr>
        <w:t>规的规定或者合同的约定，承担相应的责任。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房地产开发项目竣工，依照《建设工程质量管理条例》的规定验收合格后，方可交付使用。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房地产开发企业应当将房地产开发项目建设过程中的主要事项记录在房地产开发项目手册中，并定期送房地产开发主管部门备案。</w:t>
      </w:r>
    </w:p>
    <w:p>
      <w:pPr>
        <w:pStyle w:val="3"/>
        <w:bidi w:val="0"/>
        <w:rPr>
          <w:sz w:val="32"/>
          <w:szCs w:val="32"/>
        </w:rPr>
      </w:pPr>
      <w:r>
        <w:rPr>
          <w:sz w:val="32"/>
          <w:szCs w:val="32"/>
        </w:rPr>
        <w:t>第四章　房地产经营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转让房地产开发项</w:t>
      </w:r>
      <w:r>
        <w:rPr>
          <w:rFonts w:hint="eastAsia" w:ascii="仿宋_GB2312" w:hAnsi="仿宋_GB2312" w:eastAsia="仿宋_GB2312" w:cs="仿宋_GB2312"/>
          <w:sz w:val="32"/>
          <w:szCs w:val="32"/>
        </w:rPr>
        <w:t>目，应当符合《中华人民共和国城市房地产管理法》第三十九条、第四十条规定的条件</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转让房地产开</w:t>
      </w:r>
      <w:r>
        <w:rPr>
          <w:rFonts w:hint="eastAsia" w:ascii="仿宋_GB2312" w:hAnsi="仿宋_GB2312" w:eastAsia="仿宋_GB2312" w:cs="仿宋_GB2312"/>
          <w:sz w:val="32"/>
          <w:szCs w:val="32"/>
        </w:rPr>
        <w:t>发项目，转让人和受让人应当自土地使用权变更登记手续办理完毕之日起30日内，持房地产开发项目转让合同到房地产开发主管部门备案。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房地产开发企业</w:t>
      </w:r>
      <w:r>
        <w:rPr>
          <w:rFonts w:hint="eastAsia" w:ascii="仿宋_GB2312" w:hAnsi="仿宋_GB2312" w:eastAsia="仿宋_GB2312" w:cs="仿宋_GB2312"/>
          <w:sz w:val="32"/>
          <w:szCs w:val="32"/>
        </w:rPr>
        <w:t>转让房地产开发项目时，尚未完成拆迁补偿安置的，原拆迁补偿安置合同中有关的权利</w:t>
      </w:r>
      <w:r>
        <w:rPr>
          <w:rFonts w:hAnsi="宋体" w:eastAsia="仿宋_GB2312" w:cs="宋体"/>
          <w:sz w:val="32"/>
          <w:szCs w:val="32"/>
        </w:rPr>
        <w:t>、义务随之转移给受让人。项目转让人应当书面通知被拆迁人。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房地产开</w:t>
      </w:r>
      <w:r>
        <w:rPr>
          <w:rFonts w:hint="eastAsia" w:ascii="仿宋_GB2312" w:hAnsi="仿宋_GB2312" w:eastAsia="仿宋_GB2312" w:cs="仿宋_GB2312"/>
          <w:sz w:val="32"/>
          <w:szCs w:val="32"/>
        </w:rPr>
        <w:t>发企业预售商品房，应当符合下列条件：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(一)已交付全部土地使用权出让金，取得土地使用权证书；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(二)持有建设工程规划许可证和施工许可证；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(三)按提供的预售商品房计算，投入开发建设的资金达到工程建设总投资的25%以上，并已确定施工进度和竣工交付日期；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(四)已办理预售登记，取得商品房预售许可证明。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房地产开发企</w:t>
      </w:r>
      <w:r>
        <w:rPr>
          <w:rFonts w:hint="eastAsia" w:ascii="仿宋_GB2312" w:hAnsi="仿宋_GB2312" w:eastAsia="仿宋_GB2312" w:cs="仿宋_GB2312"/>
          <w:sz w:val="32"/>
          <w:szCs w:val="32"/>
        </w:rPr>
        <w:t>业申请办理商品房预售登记，应当提交下列文件：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pacing w:val="-6"/>
          <w:sz w:val="32"/>
          <w:szCs w:val="32"/>
        </w:rPr>
        <w:t>本条例第二十二条第(一)项至第(三)项规定</w:t>
      </w:r>
      <w:bookmarkStart w:id="0" w:name="_GoBack"/>
      <w:bookmarkEnd w:id="0"/>
      <w:r>
        <w:rPr>
          <w:rFonts w:hint="eastAsia" w:ascii="仿宋_GB2312" w:hAnsi="仿宋_GB2312" w:eastAsia="仿宋_GB2312" w:cs="仿宋_GB2312"/>
          <w:spacing w:val="-6"/>
          <w:sz w:val="32"/>
          <w:szCs w:val="32"/>
        </w:rPr>
        <w:t>的证明材</w:t>
      </w:r>
      <w:r>
        <w:rPr>
          <w:rFonts w:hAnsi="宋体" w:eastAsia="仿宋_GB2312" w:cs="宋体"/>
          <w:sz w:val="32"/>
          <w:szCs w:val="32"/>
        </w:rPr>
        <w:t>料</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(二)营业执照和资质等级证书；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(三)工程施工合同；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(四)预售商品房分层平面图；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(五)商品房预售方案。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房地产开发主</w:t>
      </w:r>
      <w:r>
        <w:rPr>
          <w:rFonts w:hint="eastAsia" w:ascii="仿宋_GB2312" w:hAnsi="仿宋_GB2312" w:eastAsia="仿宋_GB2312" w:cs="仿宋_GB2312"/>
          <w:sz w:val="32"/>
          <w:szCs w:val="32"/>
        </w:rPr>
        <w:t>管部门应当自收到商品房预售申请之日起10日内，作出同意预售或者不同意预售的答复。同意预售的，应当核发商品房预售许可证明；不同意预售的，应当说明理由。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房地产开发企业不得进行虚假广告宣传，商品房预售广告中应当载明商品房预售许可证明的文号。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房地产开发企业</w:t>
      </w:r>
      <w:r>
        <w:rPr>
          <w:rFonts w:hint="eastAsia" w:ascii="仿宋_GB2312" w:hAnsi="仿宋_GB2312" w:eastAsia="仿宋_GB2312" w:cs="仿宋_GB2312"/>
          <w:sz w:val="32"/>
          <w:szCs w:val="32"/>
        </w:rPr>
        <w:t>预售商品房时，应当向预购人出示商品房预售许可证明。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房地产开发企业应当自商品房预售合同签订之日起30日内，到商品房所在地的县级以上人民政府房地产开发主管部门和负责土地管理工作的部门备案。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商品房销售，当</w:t>
      </w:r>
      <w:r>
        <w:rPr>
          <w:rFonts w:hint="eastAsia" w:ascii="仿宋_GB2312" w:hAnsi="仿宋_GB2312" w:eastAsia="仿宋_GB2312" w:cs="仿宋_GB2312"/>
          <w:sz w:val="32"/>
          <w:szCs w:val="32"/>
        </w:rPr>
        <w:t>事人双方应当签订书面合同。合同应当载明商品房的建筑面积和使用面积、价格、交付日期、质量要求、物业管理方式以及双方的违约责任。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房地产开发企业委托中介机构代理销售商品房的，应当向中介机构出具委托书</w:t>
      </w:r>
      <w:r>
        <w:rPr>
          <w:rFonts w:hint="eastAsia" w:ascii="仿宋_GB2312" w:hAnsi="仿宋_GB2312" w:eastAsia="仿宋_GB2312" w:cs="仿宋_GB2312"/>
          <w:sz w:val="32"/>
          <w:szCs w:val="32"/>
        </w:rPr>
        <w:t>。中介机构销售商品房时，应当向商品房购买人出示商品房的有关证明文件</w:t>
      </w:r>
      <w:r>
        <w:rPr>
          <w:rFonts w:hAnsi="宋体" w:eastAsia="仿宋_GB2312" w:cs="宋体"/>
          <w:sz w:val="32"/>
          <w:szCs w:val="32"/>
        </w:rPr>
        <w:t>和商品房销售委托书。</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第二十九条</w:t>
      </w:r>
      <w:r>
        <w:rPr>
          <w:rFonts w:hint="eastAsia" w:hAnsi="宋体" w:eastAsia="仿宋_GB2312" w:cs="宋体"/>
          <w:sz w:val="32"/>
          <w:szCs w:val="32"/>
        </w:rPr>
        <w:t>　房地产开发项目转让和商品房销售价格，由当事人协商议定；但是，享受国家优惠政策的居民住宅价格，应当实行政府指导价或者政府定价。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房地产开发企业应当在商品房交付使用时，向购买人提供住宅质量保证书和住宅使用说明书。</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住宅质量保证书</w:t>
      </w:r>
      <w:r>
        <w:rPr>
          <w:rFonts w:hint="eastAsia" w:ascii="仿宋_GB2312" w:hAnsi="仿宋_GB2312" w:eastAsia="仿宋_GB2312" w:cs="仿宋_GB2312"/>
          <w:sz w:val="32"/>
          <w:szCs w:val="32"/>
        </w:rPr>
        <w:t>应当列明工程质量监督单位核验的质量等级、保修范围、保修期和保修单位等内容。房地产开发企业应当按照住宅质量保证书的约定，承担商品房保修责任。</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保修期内，因房地产开发企业对商品房进行维修，致使房屋原使用功能受到影响，给购买人造成损失的，</w:t>
      </w:r>
      <w:r>
        <w:rPr>
          <w:rFonts w:hAnsi="宋体" w:eastAsia="仿宋_GB2312" w:cs="宋体"/>
          <w:sz w:val="32"/>
          <w:szCs w:val="32"/>
        </w:rPr>
        <w:t>应当依</w:t>
      </w:r>
      <w:r>
        <w:rPr>
          <w:rFonts w:hint="eastAsia" w:hAnsi="宋体" w:eastAsia="仿宋_GB2312" w:cs="宋体"/>
          <w:sz w:val="32"/>
          <w:szCs w:val="32"/>
        </w:rPr>
        <w:t>法承担赔偿责任。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商品房交付使用后，购买人认为主体结构质量不合格的，可以向工程质量监督单位申请重新核验。经核验，确属主体结构质量不合格的，购买人有权退房；给购买人造成损失的，房地产开发企业应当依法承担赔偿责任。</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预售商品房</w:t>
      </w:r>
      <w:r>
        <w:rPr>
          <w:rFonts w:hint="eastAsia" w:ascii="仿宋_GB2312" w:hAnsi="仿宋_GB2312" w:eastAsia="仿宋_GB2312" w:cs="仿宋_GB2312"/>
          <w:sz w:val="32"/>
          <w:szCs w:val="32"/>
        </w:rPr>
        <w:t>的购买人应当自商品房交付使用之日起90日内，办理土地使用权变更和房屋所有权</w:t>
      </w:r>
      <w:r>
        <w:rPr>
          <w:rFonts w:hAnsi="宋体" w:eastAsia="仿宋_GB2312" w:cs="宋体"/>
          <w:sz w:val="32"/>
          <w:szCs w:val="32"/>
        </w:rPr>
        <w:t>登记手续；现售商品房的购买人应当自</w:t>
      </w:r>
      <w:r>
        <w:rPr>
          <w:rFonts w:hint="eastAsia" w:ascii="仿宋_GB2312" w:hAnsi="仿宋_GB2312" w:eastAsia="仿宋_GB2312" w:cs="仿宋_GB2312"/>
          <w:sz w:val="32"/>
          <w:szCs w:val="32"/>
        </w:rPr>
        <w:t>销售合同签订之日起90日内，办理土地使用权变更和房屋所有权登记手续。房地产开发企业应当协助商品房购买人办理土地使用权变更和房屋所有权登</w:t>
      </w:r>
      <w:r>
        <w:rPr>
          <w:rFonts w:hint="eastAsia" w:hAnsi="宋体" w:eastAsia="仿宋_GB2312" w:cs="宋体"/>
          <w:sz w:val="32"/>
          <w:szCs w:val="32"/>
        </w:rPr>
        <w:t>记手续，并提供必要的证明文件。</w:t>
      </w:r>
    </w:p>
    <w:p>
      <w:pPr>
        <w:pStyle w:val="3"/>
        <w:bidi w:val="0"/>
        <w:rPr>
          <w:sz w:val="32"/>
          <w:szCs w:val="32"/>
        </w:rPr>
      </w:pPr>
      <w:r>
        <w:rPr>
          <w:sz w:val="32"/>
          <w:szCs w:val="32"/>
        </w:rP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违反本条例</w:t>
      </w:r>
      <w:r>
        <w:rPr>
          <w:rFonts w:hint="eastAsia" w:ascii="仿宋_GB2312" w:hAnsi="仿宋_GB2312" w:eastAsia="仿宋_GB2312" w:cs="仿宋_GB2312"/>
          <w:sz w:val="32"/>
          <w:szCs w:val="32"/>
        </w:rPr>
        <w:t>规定，未取得营业执照，擅自从事房地产开发经营的，由县级以上人民政府工商行政管理部门责令停止房地产开发经营活动，没收违法所得，可以并处违法所得5倍以下的罚款。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违反本条例规定</w:t>
      </w:r>
      <w:r>
        <w:rPr>
          <w:rFonts w:hint="eastAsia" w:ascii="仿宋_GB2312" w:hAnsi="仿宋_GB2312" w:eastAsia="仿宋_GB2312" w:cs="仿宋_GB2312"/>
          <w:sz w:val="32"/>
          <w:szCs w:val="32"/>
        </w:rPr>
        <w:t>，未取得资质等级证书或者超越资质等级从事房地产开发经营的，由县级以上人民政府房地产开发主管部门责令限期改正，处5万元以上10万元以下的罚款；逾期不改正的，由工商行政管理部门吊销营业执照。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违反本条例规定，擅自转让房地产开发项目的，由县级以上人民政府负责土</w:t>
      </w:r>
      <w:r>
        <w:rPr>
          <w:rFonts w:hint="eastAsia" w:ascii="仿宋_GB2312" w:hAnsi="仿宋_GB2312" w:eastAsia="仿宋_GB2312" w:cs="仿宋_GB2312"/>
          <w:sz w:val="32"/>
          <w:szCs w:val="32"/>
        </w:rPr>
        <w:t>地管理工作的部门责令停止违法行为，没收违法所得，可以并处违法所得5倍以下的罚款。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违反本条例规定</w:t>
      </w:r>
      <w:r>
        <w:rPr>
          <w:rFonts w:hint="eastAsia" w:ascii="仿宋_GB2312" w:hAnsi="仿宋_GB2312" w:eastAsia="仿宋_GB2312" w:cs="仿宋_GB2312"/>
          <w:sz w:val="32"/>
          <w:szCs w:val="32"/>
        </w:rPr>
        <w:t>，擅自预售商品房的，由县级以上人民政府房地产开发主管部门责令停止违法行为，没收违法所得，可以并处已收取的预付款1%以下的罚款。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国家机关工</w:t>
      </w:r>
      <w:r>
        <w:rPr>
          <w:rFonts w:hint="eastAsia" w:ascii="仿宋_GB2312" w:hAnsi="仿宋_GB2312" w:eastAsia="仿宋_GB2312" w:cs="仿宋_GB2312"/>
          <w:sz w:val="32"/>
          <w:szCs w:val="32"/>
        </w:rPr>
        <w:t>作人员在房地产开发经营监督管理工作中玩忽职守、徇私舞弊、滥用职权，构成犯罪的，依法追究刑事责任；尚不构成犯罪的，依法给予行政处分。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在城市规划区外国有土地上从事房地产开发经营，实施房地产开发经营监督管</w:t>
      </w:r>
      <w:r>
        <w:rPr>
          <w:rFonts w:hint="eastAsia" w:ascii="仿宋_GB2312" w:hAnsi="仿宋_GB2312" w:eastAsia="仿宋_GB2312" w:cs="仿宋_GB2312"/>
          <w:sz w:val="32"/>
          <w:szCs w:val="32"/>
        </w:rPr>
        <w:t>理，参照本条例执</w:t>
      </w:r>
      <w:r>
        <w:rPr>
          <w:rFonts w:hAnsi="宋体" w:eastAsia="仿宋_GB2312" w:cs="宋体"/>
          <w:sz w:val="32"/>
          <w:szCs w:val="32"/>
        </w:rPr>
        <w:t>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城市规划区内集体所有的土地，经依法征收转为国有土地后，方可用于</w:t>
      </w:r>
      <w:r>
        <w:rPr>
          <w:rFonts w:hint="eastAsia" w:ascii="仿宋_GB2312" w:hAnsi="仿宋_GB2312" w:eastAsia="仿宋_GB2312" w:cs="仿宋_GB2312"/>
          <w:sz w:val="32"/>
          <w:szCs w:val="32"/>
        </w:rPr>
        <w:t>房地产开发经</w:t>
      </w:r>
      <w:r>
        <w:rPr>
          <w:rFonts w:hAnsi="宋体" w:eastAsia="仿宋_GB2312" w:cs="宋体"/>
          <w:sz w:val="32"/>
          <w:szCs w:val="32"/>
        </w:rPr>
        <w:t>营。</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135</Words>
  <Characters>153</Characters>
  <Lines>69</Lines>
  <Paragraphs>19</Paragraphs>
  <TotalTime>1</TotalTime>
  <ScaleCrop>false</ScaleCrop>
  <LinksUpToDate>false</LinksUpToDate>
  <CharactersWithSpaces>156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2022-05-28T10:02:16Z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