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探矿权采矿权转让管理办法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(1998年2月12日中华人民共和国国务院令第242号发布　自发布之日起施行</w:t>
      </w:r>
      <w:r>
        <w:rPr>
          <w:rFonts w:hint="eastAsia" w:ascii="楷体_GB2312" w:hAnsi="楷体_GB2312" w:eastAsia="楷体_GB2312" w:cs="楷体_GB2312"/>
          <w:spacing w:val="6"/>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为了加强对探矿权、采矿权转让的管理，保护探矿权人、采矿权人的合法权益，促进矿业发</w:t>
      </w:r>
      <w:r>
        <w:rPr>
          <w:rFonts w:hint="eastAsia" w:hAnsi="宋体" w:eastAsia="仿宋_GB2312" w:cs="宋体"/>
          <w:sz w:val="32"/>
          <w:szCs w:val="32"/>
        </w:rPr>
        <w:t>展，根据《中华人民共和国矿产资源法》，制定本办法。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在中华人民共和国领域及管辖的其他海域转让依法取得的探矿权、采矿权的，必须遵守本办法。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除按照下</w:t>
      </w:r>
      <w:r>
        <w:rPr>
          <w:rFonts w:hint="eastAsia" w:ascii="仿宋_GB2312" w:hAnsi="仿宋_GB2312" w:eastAsia="仿宋_GB2312" w:cs="仿宋_GB2312"/>
          <w:sz w:val="32"/>
          <w:szCs w:val="32"/>
        </w:rPr>
        <w:t>列规定可以转让外，探矿权、采矿权不得转让：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(一)探矿权人有权在划定的勘查作业区内进行规定的勘查作业，有权优先取得勘查作业区内矿产资源的采矿权。探矿权人在完成规定的最低勘查投入后，经依法批准，</w:t>
      </w:r>
      <w:r>
        <w:rPr>
          <w:rFonts w:hAnsi="宋体" w:eastAsia="仿宋_GB2312" w:cs="宋体"/>
          <w:sz w:val="32"/>
          <w:szCs w:val="32"/>
        </w:rPr>
        <w:t>可以</w:t>
      </w:r>
      <w:r>
        <w:rPr>
          <w:rFonts w:hint="eastAsia" w:ascii="仿宋_GB2312" w:hAnsi="仿宋_GB2312" w:eastAsia="仿宋_GB2312" w:cs="仿宋_GB2312"/>
          <w:sz w:val="32"/>
          <w:szCs w:val="32"/>
        </w:rPr>
        <w:t>将探矿权转让他人。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(二)已经取得采矿权的矿山企业，因企业合并、分立，与他人合资、合作经营，或者因企业资产出售以及有其他变更企业资产产权的情形，需要变更采矿权主体的，经依法批准，可以将采矿权转让他人采矿。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w:t>
      </w:r>
      <w:r>
        <w:rPr>
          <w:rFonts w:hint="eastAsia" w:ascii="仿宋_GB2312" w:hAnsi="仿宋_GB2312" w:eastAsia="仿宋_GB2312" w:cs="仿宋_GB2312"/>
          <w:sz w:val="32"/>
          <w:szCs w:val="32"/>
        </w:rPr>
        <w:t>地质矿产主管部门和省、自治区、直辖市人民政府地质矿产主管部门是探矿权、采矿权转让的审批管理机关。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国务院地质矿产主管部门负责由其审批发证的探矿权、采矿权转让的审批。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省、自治区、直辖市人民政府地质矿产主管部门负责本条第二款规定以外的探矿权、采矿权转让的审批。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转让探矿权</w:t>
      </w:r>
      <w:r>
        <w:rPr>
          <w:rFonts w:hint="eastAsia" w:ascii="仿宋_GB2312" w:hAnsi="仿宋_GB2312" w:eastAsia="仿宋_GB2312" w:cs="仿宋_GB2312"/>
          <w:sz w:val="32"/>
          <w:szCs w:val="32"/>
        </w:rPr>
        <w:t>，应当具备下列条件：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(一)自颁发勘查许可证之日起满2年，或者在勘查作业区内发现可供进一步勘查或者开采的矿产资源；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(二)完成规定的最低勘查投入；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(三)探矿权属无争议；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(四)按照国家有关规定已经缴纳探矿权使用费、探矿权价款；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(五)国务院地质矿产主管部门规定的其他条件。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转让采矿权</w:t>
      </w:r>
      <w:r>
        <w:rPr>
          <w:rFonts w:hint="eastAsia" w:ascii="仿宋_GB2312" w:hAnsi="仿宋_GB2312" w:eastAsia="仿宋_GB2312" w:cs="仿宋_GB2312"/>
          <w:sz w:val="32"/>
          <w:szCs w:val="32"/>
        </w:rPr>
        <w:t>，应当具备下列条件：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(一)矿山企业投入采矿生产满1年；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(二)采矿权属无争议；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(三)按照国家有关规定已经缴纳采矿权使用费、采矿权</w:t>
      </w:r>
      <w:r>
        <w:rPr>
          <w:rFonts w:hAnsi="宋体" w:eastAsia="仿宋_GB2312" w:cs="宋体"/>
          <w:sz w:val="32"/>
          <w:szCs w:val="32"/>
        </w:rPr>
        <w:t>价款、矿</w:t>
      </w:r>
      <w:r>
        <w:rPr>
          <w:rFonts w:hint="eastAsia" w:ascii="仿宋_GB2312" w:hAnsi="仿宋_GB2312" w:eastAsia="仿宋_GB2312" w:cs="仿宋_GB2312"/>
          <w:sz w:val="32"/>
          <w:szCs w:val="32"/>
        </w:rPr>
        <w:t>产资源补偿费和资源税；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(四)国务院地质矿产主管部门规定的其他条件。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国有矿山企业在申请转让采矿权前，应当征得矿山企业主管部门的同意。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探矿权或者采矿</w:t>
      </w:r>
      <w:r>
        <w:rPr>
          <w:rFonts w:hint="eastAsia" w:ascii="仿宋_GB2312" w:hAnsi="仿宋_GB2312" w:eastAsia="仿宋_GB2312" w:cs="仿宋_GB2312"/>
          <w:sz w:val="32"/>
          <w:szCs w:val="32"/>
        </w:rPr>
        <w:t>权转让的受让人，应当符合《矿产资源勘查区块登记管理办法》或者《矿产资源开采登记管理办法》规定的有关探矿权申请人或者采矿权申请人的条件。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探矿权人或</w:t>
      </w:r>
      <w:r>
        <w:rPr>
          <w:rFonts w:hint="eastAsia" w:ascii="仿宋_GB2312" w:hAnsi="仿宋_GB2312" w:eastAsia="仿宋_GB2312" w:cs="仿宋_GB2312"/>
          <w:sz w:val="32"/>
          <w:szCs w:val="32"/>
        </w:rPr>
        <w:t>者采矿权人在申请转让探矿权或者采矿权时，应当向审批管理机关提交下列资料：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(一)转让申请书；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(二)转让人与受让人签订的转让合同；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(三)受让人资质条件的证明文件；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(四)转让人具备本办法第五条或者第六条规定的转让条件的证明；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(五)矿产资源勘查或者开采情况的报告；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(六)审批管理机关要求提交的其他有关资料。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国有矿山企业转让采矿权时，还应当提交有关主管部门同意转让采矿权的批准文件。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转让国家出资勘查所形</w:t>
      </w:r>
      <w:r>
        <w:rPr>
          <w:rFonts w:hint="eastAsia" w:ascii="仿宋_GB2312" w:hAnsi="仿宋_GB2312" w:eastAsia="仿宋_GB2312" w:cs="仿宋_GB2312"/>
          <w:sz w:val="32"/>
          <w:szCs w:val="32"/>
        </w:rPr>
        <w:t>成的探矿权、采矿权的，必须进行评估。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探矿权、采矿权转让的评估工作，由国务院地质矿产主管部</w:t>
      </w:r>
      <w:r>
        <w:rPr>
          <w:rFonts w:hAnsi="宋体" w:eastAsia="仿宋_GB2312" w:cs="宋体"/>
          <w:sz w:val="32"/>
          <w:szCs w:val="32"/>
        </w:rPr>
        <w:t>门会同国务院国有资产</w:t>
      </w:r>
      <w:r>
        <w:rPr>
          <w:rFonts w:hint="eastAsia" w:ascii="仿宋_GB2312" w:hAnsi="仿宋_GB2312" w:eastAsia="仿宋_GB2312" w:cs="仿宋_GB2312"/>
          <w:sz w:val="32"/>
          <w:szCs w:val="32"/>
        </w:rPr>
        <w:t>管理部门认定的评估机构进行；评估结果由国务院地质矿产主管部门确认。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申请转</w:t>
      </w:r>
      <w:r>
        <w:rPr>
          <w:rFonts w:hint="eastAsia" w:ascii="仿宋_GB2312" w:hAnsi="仿宋_GB2312" w:eastAsia="仿宋_GB2312" w:cs="仿宋_GB2312"/>
          <w:sz w:val="32"/>
          <w:szCs w:val="32"/>
        </w:rPr>
        <w:t>让探矿权、采矿权的，审批管理机关应当自收到转让申请之日起40日内，作出准予转让或者不准转让的决定，并通知转让人和受让人。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准予转让的，转让人和受让人应当自收到批准转让通知之日起60日内，到原发证机关办理变更登记手续；受让人按照国家规定缴纳有关费用后，领取勘查许可证或者采矿许可证，</w:t>
      </w:r>
      <w:r>
        <w:rPr>
          <w:rFonts w:hAnsi="宋体" w:eastAsia="仿宋_GB2312" w:cs="宋体"/>
          <w:sz w:val="32"/>
          <w:szCs w:val="32"/>
        </w:rPr>
        <w:t>成为探矿权人或</w:t>
      </w:r>
      <w:r>
        <w:rPr>
          <w:rFonts w:hint="eastAsia" w:ascii="仿宋_GB2312" w:hAnsi="仿宋_GB2312" w:eastAsia="仿宋_GB2312" w:cs="仿宋_GB2312"/>
          <w:sz w:val="32"/>
          <w:szCs w:val="32"/>
        </w:rPr>
        <w:t>者采矿权人。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批准转让的，转让合同自批准之日起生效。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不准转让的，审批管理机关应当说明理由。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审批管理机关批准转让探矿权、采矿权后，应当及时通知原发证机关。</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探矿权、采矿权转让后，探矿权人、采矿权人的权利、义务随之转移。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探矿权、采矿权转让后，勘查许可证、采矿许可证的有效期限，为原勘查许可证、采矿许可证的有效期减去已经进行勘查、采矿的年限的剩余期限。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未经审批管理机</w:t>
      </w:r>
      <w:r>
        <w:rPr>
          <w:rFonts w:hint="eastAsia" w:ascii="仿宋_GB2312" w:hAnsi="仿宋_GB2312" w:eastAsia="仿宋_GB2312" w:cs="仿宋_GB2312"/>
          <w:sz w:val="32"/>
          <w:szCs w:val="32"/>
        </w:rPr>
        <w:t>关批准，擅自转让探矿权、采矿权的，由登记管理机关责令改正，没收违法所得，处10万元以</w:t>
      </w:r>
      <w:r>
        <w:rPr>
          <w:rFonts w:hAnsi="宋体" w:eastAsia="仿宋_GB2312" w:cs="宋体"/>
          <w:sz w:val="32"/>
          <w:szCs w:val="32"/>
        </w:rPr>
        <w:t>下的罚款；情节严重的，由原发证机关吊销勘查许可证、采矿许可证。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违反本办</w:t>
      </w:r>
      <w:r>
        <w:rPr>
          <w:rFonts w:hint="eastAsia" w:ascii="仿宋_GB2312" w:hAnsi="仿宋_GB2312" w:eastAsia="仿宋_GB2312" w:cs="仿宋_GB2312"/>
          <w:sz w:val="32"/>
          <w:szCs w:val="32"/>
        </w:rPr>
        <w:t>法第三条第(二)项的规定，以承包等方式擅自将采矿权转给他人进行采矿的，由县级以上人民政府负责地质矿产管理工作的部门按照国务院地质矿产主管部门规定的权限，责令改正，没收违法所得，处10万元以下的罚款；情节严重的，由原发证机关吊销采矿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审批管理机关工作</w:t>
      </w:r>
      <w:bookmarkStart w:id="0" w:name="_GoBack"/>
      <w:r>
        <w:rPr>
          <w:rFonts w:hint="eastAsia" w:ascii="仿宋_GB2312" w:hAnsi="仿宋_GB2312" w:eastAsia="仿宋_GB2312" w:cs="仿宋_GB2312"/>
          <w:sz w:val="32"/>
          <w:szCs w:val="32"/>
        </w:rPr>
        <w:t>人员徇私舞弊、滥用职权、玩忽职守，构成犯罪的，依法追究刑事责任；尚不构成犯罪的，依法给予行政处分。</w:t>
      </w:r>
    </w:p>
    <w:bookmarkEnd w:id="0"/>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探矿权</w:t>
      </w:r>
      <w:r>
        <w:rPr>
          <w:rFonts w:hint="eastAsia" w:ascii="仿宋_GB2312" w:hAnsi="仿宋_GB2312" w:eastAsia="仿宋_GB2312" w:cs="仿宋_GB2312"/>
          <w:sz w:val="32"/>
          <w:szCs w:val="32"/>
        </w:rPr>
        <w:t>转让申请书、采矿权转让申请书的格式，由国务院地质矿产主管部门统一制定。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第十八条</w:t>
      </w:r>
      <w:r>
        <w:rPr>
          <w:rFonts w:hAnsi="宋体" w:eastAsia="仿宋_GB2312" w:cs="宋体"/>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3945</Words>
  <Characters>3998</Characters>
  <Lines>69</Lines>
  <Paragraphs>19</Paragraphs>
  <TotalTime>1</TotalTime>
  <ScaleCrop>false</ScaleCrop>
  <LinksUpToDate>false</LinksUpToDate>
  <CharactersWithSpaces>4067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2022-05-28T04:53:47Z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