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中华人民共和国烟草专卖法实施条例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(1997年7月3日中华人民共和国国务院令第223号发布　</w:t>
      </w:r>
      <w:r>
        <w:rPr>
          <w:rFonts w:hint="eastAsia" w:ascii="楷体_GB2312" w:hAnsi="楷体_GB2312" w:eastAsia="楷体_GB2312" w:cs="楷体_GB2312"/>
          <w:spacing w:val="0"/>
          <w:sz w:val="32"/>
          <w:szCs w:val="32"/>
        </w:rPr>
        <w:t>根据2013年7月18日《国务院关于废止和修改部分行政法规的决定》第一次修订　根据2016年2月6日《国务院关于修改部分行政法规的决定》第二次修订</w:t>
      </w:r>
      <w:r>
        <w:rPr>
          <w:rFonts w:hint="eastAsia" w:ascii="楷体_GB2312" w:hAnsi="楷体_GB2312" w:eastAsia="楷体_GB2312" w:cs="楷体_GB2312"/>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根据《中华人民共和国烟</w:t>
      </w:r>
      <w:r>
        <w:rPr>
          <w:rFonts w:hint="eastAsia" w:ascii="仿宋_GB2312" w:hAnsi="仿宋_GB2312" w:eastAsia="仿宋_GB2312" w:cs="仿宋_GB2312"/>
          <w:sz w:val="32"/>
          <w:szCs w:val="32"/>
        </w:rPr>
        <w:t>草专卖法》(以下简称《烟草专卖法》)，制定本条例。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烟草专卖是指国家对烟草专卖品的生产、销售和进出口业务实行垄断经营、统一管理的制度。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烟草专卖品中的烟丝是指用烟叶、复烤烟叶、烟草薄片为原料加工制成的丝、末、粒状商品。</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国务院和省</w:t>
      </w:r>
      <w:r>
        <w:rPr>
          <w:rFonts w:hint="eastAsia" w:ascii="仿宋_GB2312" w:hAnsi="仿宋_GB2312" w:eastAsia="仿宋_GB2312" w:cs="仿宋_GB2312"/>
          <w:sz w:val="32"/>
          <w:szCs w:val="32"/>
        </w:rPr>
        <w:t>、自治区、直辖市的烟草专卖行政主管部门职责及领导体制，依照《烟草专卖法》第四条的规定执行。设有烟草专卖行政主管部门的市、县，由市、县烟草专卖行政主管部门主管本行政区内的烟草专卖工作，受上一级烟草专卖行政主管部门和本级人民政府的双重领导，以上一级烟草专卖行</w:t>
      </w:r>
      <w:r>
        <w:rPr>
          <w:rFonts w:hint="eastAsia" w:hAnsi="宋体" w:eastAsia="仿宋_GB2312" w:cs="宋体"/>
          <w:sz w:val="32"/>
          <w:szCs w:val="32"/>
        </w:rPr>
        <w:t>政主管部门的领导为主。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国家对卷烟、雪茄烟焦油含量和用于卷烟、雪茄烟的主要添加剂实行控制。烟草制品生产企业不得违反国家有关规定使用有害的添加剂和色素。</w:t>
      </w:r>
    </w:p>
    <w:p>
      <w:pPr>
        <w:pStyle w:val="3"/>
        <w:bidi w:val="0"/>
        <w:rPr>
          <w:szCs w:val="32"/>
        </w:rPr>
      </w:pPr>
      <w:r>
        <w:t>第二章　烟草专卖许可证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从事烟草专卖</w:t>
      </w:r>
      <w:r>
        <w:rPr>
          <w:rFonts w:hint="eastAsia" w:ascii="仿宋_GB2312" w:hAnsi="仿宋_GB2312" w:eastAsia="仿宋_GB2312" w:cs="仿宋_GB2312"/>
          <w:sz w:val="32"/>
          <w:szCs w:val="32"/>
        </w:rPr>
        <w:t>品的生产、批发、零售业务，以及经营烟草专卖品进出口业务和经营外国烟草制品购销业务的，必须依照《烟草专卖法》和本条例的规定，申请领取烟草专卖许可证。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烟草专卖许可证分为：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(一)烟草专卖生产企业许可证；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(二)烟草专卖批发企业许可证；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(三)烟草专卖零售许可证。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取得烟草专卖</w:t>
      </w:r>
      <w:r>
        <w:rPr>
          <w:rFonts w:hint="eastAsia" w:ascii="仿宋_GB2312" w:hAnsi="仿宋_GB2312" w:eastAsia="仿宋_GB2312" w:cs="仿宋_GB2312"/>
          <w:sz w:val="32"/>
          <w:szCs w:val="32"/>
        </w:rPr>
        <w:t>生产企业许可证，应当具备下列条件：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(一)有与生产烟草专卖品相适应的资金；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(二)有生产烟草专卖品所需要的技术、设备条件；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(三)符合国家烟草行业的产业政策要求；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取得烟草专卖批发企业许可证，应当具备下列条件：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(一)有与经营烟草制品批发业务相适应的资金；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(二)有固定的经营场所和必要的专业人员；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(三)符合烟草专卖批发企业合理布局的要求；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取得烟草专卖</w:t>
      </w:r>
      <w:r>
        <w:rPr>
          <w:rFonts w:hint="eastAsia" w:ascii="仿宋_GB2312" w:hAnsi="仿宋_GB2312" w:eastAsia="仿宋_GB2312" w:cs="仿宋_GB2312"/>
          <w:sz w:val="32"/>
          <w:szCs w:val="32"/>
        </w:rPr>
        <w:t>零售许可证，应当具备下列条件：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(一)有与经营烟草制品零售业务相适应的资金；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(二)有固定的经营场所；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(三)符合烟草制品零售点合理布局的要求；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(四)国务院烟草专卖行政主管部门规定的其他条件。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烟草专卖行政主</w:t>
      </w:r>
      <w:r>
        <w:rPr>
          <w:rFonts w:hint="eastAsia" w:ascii="仿宋_GB2312" w:hAnsi="仿宋_GB2312" w:eastAsia="仿宋_GB2312" w:cs="仿宋_GB2312"/>
          <w:spacing w:val="-6"/>
          <w:sz w:val="32"/>
          <w:szCs w:val="32"/>
        </w:rPr>
        <w:t>管部门依照《烟草专卖法》及本条例的规定，发放烟草专卖许可证和烟草专卖品准运证并实施</w:t>
      </w:r>
      <w:r>
        <w:rPr>
          <w:rFonts w:hint="eastAsia" w:ascii="仿宋_GB2312" w:hAnsi="仿宋_GB2312" w:eastAsia="仿宋_GB2312" w:cs="仿宋_GB2312"/>
          <w:sz w:val="32"/>
          <w:szCs w:val="32"/>
        </w:rPr>
        <w:t>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申请领取烟草</w:t>
      </w:r>
      <w:r>
        <w:rPr>
          <w:rFonts w:hint="eastAsia" w:ascii="仿宋_GB2312" w:hAnsi="仿宋_GB2312" w:eastAsia="仿宋_GB2312" w:cs="仿宋_GB2312"/>
          <w:sz w:val="32"/>
          <w:szCs w:val="32"/>
        </w:rPr>
        <w:t>专卖生产企业许可证的，应当向省、自治区、直辖市(以下简称省级)烟草专卖行政主管部门提出申请，由省级烟草专卖行政主管部门审查签署意见，报国务院烟草专卖行政主管部门审批发证。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申请领取烟草专卖</w:t>
      </w:r>
      <w:r>
        <w:rPr>
          <w:rFonts w:hint="eastAsia" w:ascii="仿宋_GB2312" w:hAnsi="仿宋_GB2312" w:eastAsia="仿宋_GB2312" w:cs="仿宋_GB2312"/>
          <w:sz w:val="32"/>
          <w:szCs w:val="32"/>
        </w:rPr>
        <w:t>批发企业许可证，进行跨省、自治区、直辖市经营的，应当向省级烟草专卖行政主管部门提出申请，由省级烟草专卖行政主管部门审查签署意见，报国务院烟草专卖行政主管部门审批发证。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申请领取烟草专卖批发企业许可证，在省、自治区、直辖市范围内经营的，应当向企业所在地</w:t>
      </w:r>
      <w:r>
        <w:rPr>
          <w:rFonts w:hint="eastAsia" w:ascii="仿宋_GB2312" w:hAnsi="仿宋_GB2312" w:eastAsia="仿宋_GB2312" w:cs="仿宋_GB2312"/>
          <w:sz w:val="32"/>
          <w:szCs w:val="32"/>
        </w:rPr>
        <w:t>烟草专卖行政主管部门提出申请，由企业所在地烟草专卖行政主管部门审查签署意</w:t>
      </w:r>
      <w:r>
        <w:rPr>
          <w:rFonts w:hint="eastAsia" w:hAnsi="宋体" w:eastAsia="仿宋_GB2312" w:cs="宋体"/>
          <w:sz w:val="32"/>
          <w:szCs w:val="32"/>
        </w:rPr>
        <w:t>见，报省级烟草专卖行政主管部门审批发证。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申请领取烟草专卖零售许可证，依照《烟草专卖法》的规定办理。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烟草专卖许可证的发证机关可以定期或者不定期地对取得烟草专卖许可证的企</w:t>
      </w:r>
      <w:r>
        <w:rPr>
          <w:rFonts w:hint="eastAsia" w:ascii="仿宋_GB2312" w:hAnsi="仿宋_GB2312" w:eastAsia="仿宋_GB2312" w:cs="仿宋_GB2312"/>
          <w:sz w:val="32"/>
          <w:szCs w:val="32"/>
        </w:rPr>
        <w:t>业、个人进行检查。经检查不符合《烟草专卖法》和本条例规定条件的，烟草专卖许可证的发证机关可以责令暂停烟草专卖业务、进行整顿，直至取消其从事烟草专卖业务的资格。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烟草专卖许可证的具体管理办法，由国务院烟草专卖行政主管部门根据本条例的规定制定。</w:t>
      </w:r>
    </w:p>
    <w:p>
      <w:pPr>
        <w:pStyle w:val="3"/>
        <w:bidi w:val="0"/>
        <w:rPr>
          <w:szCs w:val="32"/>
        </w:rPr>
      </w:pPr>
      <w:r>
        <w:t>第三章　烟叶的种植、收购和调拨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国务院烟草专卖行政</w:t>
      </w:r>
      <w:r>
        <w:rPr>
          <w:rFonts w:hint="eastAsia" w:ascii="仿宋_GB2312" w:hAnsi="仿宋_GB2312" w:eastAsia="仿宋_GB2312" w:cs="仿宋_GB2312"/>
          <w:sz w:val="32"/>
          <w:szCs w:val="32"/>
        </w:rPr>
        <w:t>主管部门按照合理布局的要求，会同有关省、自治区、直辖市人民政府依据国家计划，根据良种化、区域化、规范化的原则制定烟叶种植规划</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w:t>
      </w:r>
      <w:r>
        <w:rPr>
          <w:rFonts w:hint="eastAsia" w:hAnsi="宋体" w:eastAsia="仿宋_GB2312" w:cs="宋体"/>
          <w:sz w:val="32"/>
          <w:szCs w:val="32"/>
        </w:rPr>
        <w:t>烟叶由烟草公司或其委托</w:t>
      </w:r>
      <w:r>
        <w:rPr>
          <w:rFonts w:hint="eastAsia" w:ascii="仿宋_GB2312" w:hAnsi="仿宋_GB2312" w:eastAsia="仿宋_GB2312" w:cs="仿宋_GB2312"/>
          <w:sz w:val="32"/>
          <w:szCs w:val="32"/>
        </w:rPr>
        <w:t>单位依法统一收购。烟草公司或其委托单位根据需要，可以在国家下达烟叶收购计划的</w:t>
      </w:r>
      <w:r>
        <w:rPr>
          <w:rFonts w:hint="eastAsia" w:hAnsi="宋体" w:eastAsia="仿宋_GB2312" w:cs="宋体"/>
          <w:sz w:val="32"/>
          <w:szCs w:val="32"/>
        </w:rPr>
        <w:t>地区设立烟叶</w:t>
      </w:r>
      <w:r>
        <w:rPr>
          <w:rFonts w:hint="eastAsia" w:ascii="仿宋_GB2312" w:hAnsi="仿宋_GB2312" w:eastAsia="仿宋_GB2312" w:cs="仿宋_GB2312"/>
          <w:sz w:val="32"/>
          <w:szCs w:val="32"/>
        </w:rPr>
        <w:t>收购站(点)收购烟叶。设立烟叶收购站(点)，应当经设区的市级烟草专卖行政主管部门批准。未经批准，任何单位和个人不得收购烟叶。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地方烟草专卖行政主管部门组织同级有关部门和烟叶生产者的代表组成烟叶评级小组，协调烟叶收购等级评定工作。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国家储备、出口烟叶的计划和烟叶调拨计划，由国务院计划部门下达。</w:t>
      </w:r>
    </w:p>
    <w:p>
      <w:pPr>
        <w:pStyle w:val="3"/>
        <w:bidi w:val="0"/>
        <w:rPr>
          <w:szCs w:val="32"/>
        </w:rPr>
      </w:pPr>
      <w:r>
        <w:t>第四</w:t>
      </w:r>
      <w:r>
        <w:rPr>
          <w:rFonts w:hint="eastAsia"/>
        </w:rPr>
        <w:t>章　烟草制品的生产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设立烟草制品</w:t>
      </w:r>
      <w:r>
        <w:rPr>
          <w:rFonts w:hint="eastAsia" w:ascii="仿宋_GB2312" w:hAnsi="仿宋_GB2312" w:eastAsia="仿宋_GB2312" w:cs="仿宋_GB2312"/>
          <w:sz w:val="32"/>
          <w:szCs w:val="32"/>
        </w:rPr>
        <w:t>生产企业，应当由省级烟草专卖行政主管部门报经国务院烟草专卖行政主管部门批准</w:t>
      </w:r>
      <w:r>
        <w:rPr>
          <w:rFonts w:hAnsi="宋体" w:eastAsia="仿宋_GB2312" w:cs="宋体"/>
          <w:sz w:val="32"/>
          <w:szCs w:val="32"/>
        </w:rPr>
        <w:t>，取得烟草专卖生产企业许可证，并经工商行政管理部门核准登记。</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烟草制品生产企业必须严格执行国家下达的生产计划。</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禁止使用霉烂烟叶生产卷烟、雪茄烟和烟丝。</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卷烟、雪茄烟和有包装的烟丝，应当使用注册商标。</w:t>
      </w:r>
    </w:p>
    <w:p>
      <w:pPr>
        <w:pStyle w:val="3"/>
        <w:bidi w:val="0"/>
        <w:rPr>
          <w:szCs w:val="32"/>
        </w:rPr>
      </w:pPr>
      <w:r>
        <w:t>第五</w:t>
      </w:r>
      <w:r>
        <w:rPr>
          <w:rFonts w:hint="eastAsia"/>
        </w:rPr>
        <w:t>章　烟草制品的销售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取得烟草专卖批发企业许可证的企业，应当在许可证规定的经营范围和地域范围内，从事烟草制品的批发业务。</w:t>
      </w:r>
    </w:p>
    <w:p>
      <w:pPr>
        <w:pStyle w:val="11"/>
        <w:ind w:firstLine="640" w:firstLineChars="200"/>
        <w:rPr>
          <w:rFonts w:hAnsi="宋体" w:eastAsia="仿宋_GB2312" w:cs="宋体"/>
          <w:sz w:val="32"/>
          <w:szCs w:val="32"/>
        </w:rPr>
      </w:pPr>
      <w:r>
        <w:rPr>
          <w:rFonts w:hAnsi="宋体" w:eastAsia="仿宋_GB2312" w:cs="宋体"/>
          <w:sz w:val="32"/>
          <w:szCs w:val="32"/>
        </w:rPr>
        <w:t>取得烟草专卖零售许可证的企业或者个人，应当在当地的烟草专卖批发企业进货，并接受烟草专卖许可证发证机关的监督管理。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无烟</w:t>
      </w:r>
      <w:r>
        <w:rPr>
          <w:rFonts w:hint="eastAsia" w:ascii="仿宋_GB2312" w:hAnsi="仿宋_GB2312" w:eastAsia="仿宋_GB2312" w:cs="仿宋_GB2312"/>
          <w:sz w:val="32"/>
          <w:szCs w:val="32"/>
        </w:rPr>
        <w:t>草专卖批发企业许可证的单位或者个人，一次销售卷烟、雪茄烟50条以上的，视为无烟草专卖批发企业许可证从事烟草制品批发业务。</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任何单</w:t>
      </w:r>
      <w:r>
        <w:rPr>
          <w:rFonts w:hint="eastAsia" w:hAnsi="宋体" w:eastAsia="仿宋_GB2312" w:cs="宋体"/>
          <w:sz w:val="32"/>
          <w:szCs w:val="32"/>
        </w:rPr>
        <w:t>位或者个人不得销售非法生产的烟草制品。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烟草专卖生产企业和烟草专卖批发企业，不得向无烟草专卖零售许可证的单位或者个人提供烟草制品。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在中国境内</w:t>
      </w:r>
      <w:r>
        <w:rPr>
          <w:rFonts w:hint="eastAsia" w:ascii="仿宋_GB2312" w:hAnsi="仿宋_GB2312" w:eastAsia="仿宋_GB2312" w:cs="仿宋_GB2312"/>
          <w:sz w:val="32"/>
          <w:szCs w:val="32"/>
        </w:rPr>
        <w:t>销售的卷烟、雪茄烟，应当在小包、条包上标注焦油含量级和“吸烟有害健康”的中文字样。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国务院烟草专卖行政主管部门在必要时，可以根据市场供需情况下达省、自治区、直辖市之间的卷烟、雪茄烟调拨任务。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严禁销售霉坏、变</w:t>
      </w:r>
      <w:r>
        <w:rPr>
          <w:rFonts w:hint="eastAsia" w:ascii="仿宋_GB2312" w:hAnsi="仿宋_GB2312" w:eastAsia="仿宋_GB2312" w:cs="仿宋_GB2312"/>
          <w:sz w:val="32"/>
          <w:szCs w:val="32"/>
        </w:rPr>
        <w:t>质的烟草制品。霉坏、变质的烟草制品，由烟草专卖行政主管部门或者有关行政管理部门监督销毁。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有关部门依法查获的假冒商标烟草制品，应当交由烟草专卖行政主管部门按照国家有关规定公开销毁，禁止以任何方式销售。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假冒商标烟草制品的鉴别检测工作，由国务院产品质量监督管理部门和省、自治区、直辖市人民政府产品质量监督管理部门指定的烟草质量检测站进行。</w:t>
      </w:r>
    </w:p>
    <w:p>
      <w:pPr>
        <w:pStyle w:val="3"/>
        <w:bidi w:val="0"/>
        <w:rPr>
          <w:szCs w:val="32"/>
        </w:rPr>
      </w:pPr>
      <w:r>
        <w:t>第六章　烟草专卖品的运输</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烟草专卖品准运证由省级以上烟草专卖行政主管部门或其授权的机构审批、发放。烟草专卖品准运证的管理办法由国务院烟草专卖行政主管部门制定。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跨省、自治区、直辖市运输进口的烟草专卖品、国产烟草专用机械和烟用丝束、滤嘴棒以及分切的进口卷烟纸，应当凭国务院烟草专卖行政主管部门或其授权的机构签发的烟草专卖品准运证办理托运或者自运。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跨省、自治区、直辖市运输除国产烟草专用机械、烟用丝束、滤嘴棒以及分切的进口卷烟纸以外的其他国产烟草专卖品</w:t>
      </w:r>
      <w:r>
        <w:rPr>
          <w:rFonts w:hint="eastAsia" w:hAnsi="宋体" w:eastAsia="仿宋_GB2312" w:cs="宋体"/>
          <w:sz w:val="32"/>
          <w:szCs w:val="32"/>
        </w:rPr>
        <w:t>，应当凭国务院烟草专卖行政主管</w:t>
      </w:r>
      <w:r>
        <w:rPr>
          <w:rFonts w:hint="eastAsia" w:ascii="仿宋_GB2312" w:hAnsi="仿宋_GB2312" w:eastAsia="仿宋_GB2312" w:cs="仿宋_GB2312"/>
          <w:sz w:val="32"/>
          <w:szCs w:val="32"/>
        </w:rPr>
        <w:t>部门或者省级烟草专卖行政主管部门签发的烟草专卖品准运证办理托运或者自运。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在省、自治区、直辖市内跨市、县运输烟草专卖品，应当凭省级烟草专卖行政主管部门或其授权的机构签发的烟草专卖品准运证办理托运或者自运。</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运输依法没收的走私烟草专卖品，应当凭国务院烟草专卖行</w:t>
      </w:r>
      <w:r>
        <w:rPr>
          <w:rFonts w:hint="eastAsia" w:hAnsi="宋体" w:eastAsia="仿宋_GB2312" w:cs="宋体"/>
          <w:sz w:val="32"/>
          <w:szCs w:val="32"/>
        </w:rPr>
        <w:t>政主管部门签发的烟草专卖品准运证办理托运或者自运。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有下列情形之</w:t>
      </w:r>
      <w:r>
        <w:rPr>
          <w:rFonts w:hint="eastAsia" w:ascii="仿宋_GB2312" w:hAnsi="仿宋_GB2312" w:eastAsia="仿宋_GB2312" w:cs="仿宋_GB2312"/>
          <w:sz w:val="32"/>
          <w:szCs w:val="32"/>
        </w:rPr>
        <w:t>一的，为无烟草专卖品准运证运输烟草专卖品：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(一)超过烟草专卖品准运证规定的数量和范围运输烟草专卖品的；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(二)使用过期、涂改、复印的烟草专卖品准运证的；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(三)无烟草专卖品准运证又无法提供在当地购买烟草专卖品的有效证明的；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(四)无烟草专卖品准运证运输烟草专卖品的其他行为。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海关监管的烟草制品的转关运输，按照国家有关海关转关运输的规定办理运输手续。</w:t>
      </w:r>
    </w:p>
    <w:p>
      <w:pPr>
        <w:pStyle w:val="3"/>
        <w:keepNext/>
        <w:keepLines/>
        <w:pageBreakBefore w:val="0"/>
        <w:widowControl w:val="0"/>
        <w:kinsoku/>
        <w:wordWrap/>
        <w:overflowPunct/>
        <w:topLinePunct w:val="0"/>
        <w:autoSpaceDE/>
        <w:autoSpaceDN/>
        <w:bidi w:val="0"/>
        <w:adjustRightInd/>
        <w:snapToGrid/>
        <w:spacing w:after="0"/>
        <w:textAlignment w:val="auto"/>
      </w:pPr>
      <w:r>
        <w:rPr>
          <w:rFonts w:hint="eastAsia"/>
          <w:lang w:eastAsia="zh-CN"/>
        </w:rPr>
        <w:t>第七章　</w:t>
      </w:r>
      <w:r>
        <w:t>卷烟纸、滤嘴棒、烟用丝束、</w:t>
      </w:r>
    </w:p>
    <w:p>
      <w:pPr>
        <w:pStyle w:val="3"/>
        <w:keepNext/>
        <w:keepLines/>
        <w:pageBreakBefore w:val="0"/>
        <w:widowControl w:val="0"/>
        <w:kinsoku/>
        <w:wordWrap/>
        <w:overflowPunct/>
        <w:topLinePunct w:val="0"/>
        <w:autoSpaceDE/>
        <w:autoSpaceDN/>
        <w:bidi w:val="0"/>
        <w:adjustRightInd/>
        <w:snapToGrid/>
        <w:spacing w:before="0"/>
        <w:textAlignment w:val="auto"/>
      </w:pPr>
      <w:r>
        <w:t>烟草专用机械的生产和销售</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烟草专卖批发企业和烟草制品生产企业只能从取得烟草专卖生产企业许可证的企业购买卷烟纸、滤嘴棒、烟用丝束</w:t>
      </w:r>
      <w:r>
        <w:rPr>
          <w:rFonts w:hint="eastAsia" w:hAnsi="宋体" w:eastAsia="仿宋_GB2312" w:cs="宋体"/>
          <w:sz w:val="32"/>
          <w:szCs w:val="32"/>
        </w:rPr>
        <w:t>和烟草专用机械。</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卷烟纸、滤嘴棒、烟用丝束、烟草专用机械的生产企业不得将其产品销售给无烟草专卖生产企业许可证的单位或者个人。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烟草专用机械的购进、出售、转让，必须经国务院烟草专卖行政主管部门批准。</w:t>
      </w:r>
    </w:p>
    <w:p>
      <w:pPr>
        <w:pStyle w:val="11"/>
        <w:ind w:firstLine="640" w:firstLineChars="200"/>
        <w:rPr>
          <w:rFonts w:hAnsi="宋体" w:eastAsia="仿宋_GB2312" w:cs="宋体"/>
          <w:sz w:val="32"/>
          <w:szCs w:val="32"/>
        </w:rPr>
      </w:pPr>
      <w:r>
        <w:rPr>
          <w:rFonts w:hAnsi="宋体" w:eastAsia="仿宋_GB2312" w:cs="宋体"/>
          <w:sz w:val="32"/>
          <w:szCs w:val="32"/>
        </w:rPr>
        <w:t>烟草专用机械的名录由国务院烟草专卖行政主管部门规定。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任何单位或者个人不得销售非法生产的烟草专用机械、卷烟纸、滤嘴棒及烟用丝束。</w:t>
      </w:r>
    </w:p>
    <w:p>
      <w:pPr>
        <w:pStyle w:val="11"/>
        <w:ind w:firstLine="640" w:firstLineChars="200"/>
        <w:rPr>
          <w:rFonts w:hint="eastAsia" w:hAnsi="宋体" w:eastAsia="仿宋_GB2312" w:cs="宋体"/>
          <w:sz w:val="32"/>
          <w:szCs w:val="32"/>
        </w:rPr>
      </w:pPr>
      <w:r>
        <w:rPr>
          <w:rFonts w:hAnsi="宋体" w:eastAsia="仿宋_GB2312" w:cs="宋体"/>
          <w:sz w:val="32"/>
          <w:szCs w:val="32"/>
        </w:rPr>
        <w:t>淘汰报废、非法拼装的烟草专用机械，残次的卷烟纸、滤嘴棒、烟用丝束及下脚料，由当地烟草专</w:t>
      </w:r>
      <w:r>
        <w:rPr>
          <w:rFonts w:hint="eastAsia" w:hAnsi="宋体" w:eastAsia="仿宋_GB2312" w:cs="宋体"/>
          <w:sz w:val="32"/>
          <w:szCs w:val="32"/>
        </w:rPr>
        <w:t>卖行政主管部门监督处理，不得以任何方式销售。</w:t>
      </w:r>
    </w:p>
    <w:p>
      <w:pPr>
        <w:pStyle w:val="3"/>
        <w:bidi w:val="0"/>
        <w:rPr>
          <w:szCs w:val="32"/>
        </w:rPr>
      </w:pPr>
      <w:r>
        <w:t>第八章　进出口贸易和对外经济技术合作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设立外商投资的烟草专卖生产企业，应当报经国务院烟草专卖行政主管部门审查同意后，方可按照国家有关规定批准立项。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进口烟草专卖品的计划应当报国务院烟草专卖行政主管部门审查批准。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免税进口的烟草制品应当存放在海关指定的保税仓库内，并由国务院烟草专卖行政主管部门指定的地方烟草专卖行</w:t>
      </w:r>
      <w:r>
        <w:rPr>
          <w:rFonts w:hint="eastAsia" w:hAnsi="宋体" w:eastAsia="仿宋_GB2312" w:cs="宋体"/>
          <w:sz w:val="32"/>
          <w:szCs w:val="32"/>
        </w:rPr>
        <w:t>政主管部门与海关共同加锁管理。海关凭国务院烟草专卖行政主管部门批准的免税进口计划分批核销免税进口外国烟草制品的数量。</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在海关监管区内经营免税的卷烟、雪茄烟的，只能零售，并应当在卷烟、雪茄烟的小包、条包上标注国务院烟草专卖行政主管部门规定的专门标志。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专供出口的</w:t>
      </w:r>
      <w:r>
        <w:rPr>
          <w:rFonts w:hint="eastAsia" w:ascii="仿宋_GB2312" w:hAnsi="仿宋_GB2312" w:eastAsia="仿宋_GB2312" w:cs="仿宋_GB2312"/>
          <w:sz w:val="32"/>
          <w:szCs w:val="32"/>
        </w:rPr>
        <w:t>卷烟、雪茄烟，应当在小包、条包上标注“专供出口”中文字样。</w:t>
      </w:r>
    </w:p>
    <w:p>
      <w:pPr>
        <w:pStyle w:val="3"/>
        <w:bidi w:val="0"/>
        <w:rPr>
          <w:szCs w:val="32"/>
        </w:rPr>
      </w:pPr>
      <w:r>
        <w:t>第九章　监督检查</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烟草专卖行政主管部</w:t>
      </w:r>
      <w:r>
        <w:rPr>
          <w:rFonts w:hint="eastAsia" w:hAnsi="宋体" w:eastAsia="仿宋_GB2312" w:cs="宋体"/>
          <w:sz w:val="32"/>
          <w:szCs w:val="32"/>
        </w:rPr>
        <w:t>门依法对执行《烟草专卖法》及本条例的情况进行监督、检查，查处违反《烟草专卖法》及本条例的案件，并会同国家有关部门查处烟草专卖品的走私贩私、假冒伪劣行为。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国务院烟草专卖行政主管部门在必要时，可以根据烟草专卖工作的实际情况，在重点地区设立派出机构；省级烟草专卖行政主管部门在必要时，可以向烟草专卖品生产、经营企业派驻人员。派出机构和派驻人员在派出部门的授权范围内监督、检查烟草专卖品的生产、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烟草专卖行</w:t>
      </w:r>
      <w:r>
        <w:rPr>
          <w:rFonts w:hint="eastAsia" w:ascii="仿宋_GB2312" w:hAnsi="仿宋_GB2312" w:eastAsia="仿宋_GB2312" w:cs="仿宋_GB2312"/>
          <w:sz w:val="32"/>
          <w:szCs w:val="32"/>
        </w:rPr>
        <w:t>政主管部门查处违反《烟草专卖法》和本条例的案件时，可以行使下列职权：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(一)询问违法案件的当事人、嫌疑人和证人；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(二)检查违法案件当事人的经营场所，依法对违法生产或者经营的烟草专卖品进行处理；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(三)查阅、复制与违法活动有关的合同、发票、账册、单据、记录、文件、业务函电和其他资料。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烟草专卖行政主管部门或者烟草专卖行政主管部门会同有关部门，可以依法对非法运输烟草专卖品的活动进行检查、处理。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第四十八条</w:t>
      </w:r>
      <w:r>
        <w:rPr>
          <w:rFonts w:hAnsi="宋体" w:eastAsia="仿宋_GB2312" w:cs="宋体"/>
          <w:sz w:val="32"/>
          <w:szCs w:val="32"/>
        </w:rPr>
        <w:t>　人民法院和行政机关依法</w:t>
      </w:r>
      <w:r>
        <w:rPr>
          <w:rFonts w:hint="eastAsia" w:hAnsi="宋体" w:eastAsia="仿宋_GB2312" w:cs="宋体"/>
          <w:sz w:val="32"/>
          <w:szCs w:val="32"/>
        </w:rPr>
        <w:t>没收的烟草专卖品以及充抵罚金、罚款和税款的烟草专卖品，按照国家有关规定进行拍卖的，竞买人应当持有烟草专卖批发企业许可证。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依法设立的拍卖企业拍卖烟草专卖品，应当对竞买人进行资格验证。拍卖企业拍卖烟草专卖品，应当接受烟草专卖行政主管部门的监督。</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第四十九条</w:t>
      </w:r>
      <w:r>
        <w:rPr>
          <w:rFonts w:hAnsi="宋体" w:eastAsia="仿宋_GB2312" w:cs="宋体"/>
          <w:sz w:val="32"/>
          <w:szCs w:val="32"/>
        </w:rPr>
        <w:t>　烟草专卖行政主管部门的专卖管理检查人员执行公务时，应当佩戴国务院烟草专卖行政主管部门制发的徽章，出示省级以上烟草专卖行政主管部门签发的检查证件。</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第五十条</w:t>
      </w:r>
      <w:r>
        <w:rPr>
          <w:rFonts w:hAnsi="宋体" w:eastAsia="仿宋_GB2312" w:cs="宋体"/>
          <w:sz w:val="32"/>
          <w:szCs w:val="32"/>
        </w:rPr>
        <w:t>　对检举烟草专卖违法案件的有</w:t>
      </w:r>
      <w:r>
        <w:rPr>
          <w:rFonts w:hint="eastAsia" w:hAnsi="宋体" w:eastAsia="仿宋_GB2312" w:cs="宋体"/>
          <w:sz w:val="32"/>
          <w:szCs w:val="32"/>
        </w:rPr>
        <w:t>功单位和个人，给予奖励。</w:t>
      </w:r>
    </w:p>
    <w:p>
      <w:pPr>
        <w:pStyle w:val="3"/>
        <w:bidi w:val="0"/>
        <w:rPr>
          <w:szCs w:val="32"/>
        </w:rPr>
      </w:pPr>
      <w: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Ansi="宋体" w:eastAsia="仿宋_GB2312" w:cs="宋体"/>
          <w:sz w:val="32"/>
          <w:szCs w:val="32"/>
        </w:rPr>
        <w:t>　依</w:t>
      </w:r>
      <w:r>
        <w:rPr>
          <w:rFonts w:hint="eastAsia" w:ascii="仿宋_GB2312" w:hAnsi="仿宋_GB2312" w:eastAsia="仿宋_GB2312" w:cs="仿宋_GB2312"/>
          <w:sz w:val="32"/>
          <w:szCs w:val="32"/>
        </w:rPr>
        <w:t>照《烟草专卖法》第三十条规定处罚的，按照下列规定执行：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(一)擅自收购烟叶的，可以处非法收购烟叶价值20%以上50%以下的罚款，并按照查获地省级烟草专卖行政主管部门出具的上年度烟叶平均收购价格的70%收购违法收购的烟叶；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(二)擅自收购烟叶1000公斤以上的，依法没收其违法收购的烟叶和违法所得。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Ansi="宋体" w:eastAsia="仿宋_GB2312" w:cs="宋体"/>
          <w:sz w:val="32"/>
          <w:szCs w:val="32"/>
        </w:rPr>
        <w:t>　依照《烟</w:t>
      </w:r>
      <w:r>
        <w:rPr>
          <w:rFonts w:hint="eastAsia" w:ascii="仿宋_GB2312" w:hAnsi="仿宋_GB2312" w:eastAsia="仿宋_GB2312" w:cs="仿宋_GB2312"/>
          <w:sz w:val="32"/>
          <w:szCs w:val="32"/>
        </w:rPr>
        <w:t>草专卖法》第三十一条规定处罚的，按照下列规定执行：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准运证或者超过准运证规定的数量托运或者自运烟草专卖品的，处以违法运输的烟草专卖品价值20%以上50%以下的罚款，可以按照查获地省级烟草专卖行政主管部门出具的上年度烟叶平均收购价格的70%收购违法运输的烟叶，以及按照市场</w:t>
      </w:r>
      <w:r>
        <w:rPr>
          <w:rFonts w:hAnsi="宋体" w:eastAsia="仿宋_GB2312" w:cs="宋体"/>
          <w:sz w:val="32"/>
          <w:szCs w:val="32"/>
        </w:rPr>
        <w:t>批发价</w:t>
      </w:r>
      <w:r>
        <w:rPr>
          <w:rFonts w:hint="eastAsia" w:ascii="仿宋_GB2312" w:hAnsi="仿宋_GB2312" w:eastAsia="仿宋_GB2312" w:cs="仿宋_GB2312"/>
          <w:sz w:val="32"/>
          <w:szCs w:val="32"/>
        </w:rPr>
        <w:t>格的70%收购违法运输的除烟叶外的其他烟草专卖品。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(二)有下列情形之一的，没收违法运输的烟草专卖品和违法所得：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非法运输的烟草专卖品价值超过5万元或者运输卷烟数量超过100件(每1万支为1件)的；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被烟草专卖行政主管部门处罚两次以上的；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抗拒烟草专卖行政主管部门的监督检查人员依法实施检</w:t>
      </w:r>
      <w:r>
        <w:rPr>
          <w:rFonts w:hint="eastAsia" w:hAnsi="宋体" w:eastAsia="仿宋_GB2312" w:cs="宋体"/>
          <w:sz w:val="32"/>
          <w:szCs w:val="32"/>
        </w:rPr>
        <w:t>查</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非法运输走私烟草专卖品的；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运输无烟草专卖生产企业许可证的企业生产的烟草专卖品的；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利用伪装非法运输烟草专卖品的；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利用特种车辆运输烟草专卖品逃避检查的；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其他非法运输行为，情节严重的。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(三)承运人明知是烟草专卖品而为无准运证的单位、个人运输的，没收违法所得，可以并处违法运输的烟草专卖品价值10%以上20%以下的罚款。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(四)邮寄、异地携带烟叶、烟草制品超过国务院有关部门规定的限量1倍以上的，依照本条第(一)项的规定处罚。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Ansi="宋体" w:eastAsia="仿宋_GB2312" w:cs="宋体"/>
          <w:sz w:val="32"/>
          <w:szCs w:val="32"/>
        </w:rPr>
        <w:t>　依照《烟草专卖法》第三十二条规定处罚的，按照下列</w:t>
      </w:r>
      <w:r>
        <w:rPr>
          <w:rFonts w:hint="eastAsia" w:ascii="仿宋_GB2312" w:hAnsi="仿宋_GB2312" w:eastAsia="仿宋_GB2312" w:cs="仿宋_GB2312"/>
          <w:sz w:val="32"/>
          <w:szCs w:val="32"/>
        </w:rPr>
        <w:t>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(一)无烟草专卖生产企业许可证生产烟草制品的，由烟草专卖行政主管部门责令关闭，没收违法所得，处以所生产烟草制品价值1倍以上2倍以下的罚款，并将其违法生产的烟草制品公开销毁；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烟草专卖生产企业许可证生产卷烟纸、滤嘴棒、烟用丝束或者烟草专用机械的，由烟草专卖行政主管部门责令停止生产，没收违法所得，处以违法生产的烟草专卖品价值1倍以上2倍以下的罚款，并将其违法生产的烟草专卖品公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Ansi="宋体" w:eastAsia="仿宋_GB2312" w:cs="宋体"/>
          <w:sz w:val="32"/>
          <w:szCs w:val="32"/>
        </w:rPr>
        <w:t>　依照</w:t>
      </w:r>
      <w:r>
        <w:rPr>
          <w:rFonts w:hint="eastAsia" w:ascii="仿宋_GB2312" w:hAnsi="仿宋_GB2312" w:eastAsia="仿宋_GB2312" w:cs="仿宋_GB2312"/>
          <w:sz w:val="32"/>
          <w:szCs w:val="32"/>
        </w:rPr>
        <w:t>《烟草专卖法》第三十三条规定，无烟草专卖批发企业许可证经营烟草制品批发业务的，由烟草专卖行政主管部门责令关闭或者停止经营烟草制品批发业务，没收违法所得，处以违法批发的烟草制品价值50%以上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Ansi="宋体" w:eastAsia="仿宋_GB2312" w:cs="宋体"/>
          <w:sz w:val="32"/>
          <w:szCs w:val="32"/>
        </w:rPr>
        <w:t>　取得烟草专卖批</w:t>
      </w:r>
      <w:r>
        <w:rPr>
          <w:rFonts w:hint="eastAsia" w:ascii="仿宋_GB2312" w:hAnsi="仿宋_GB2312" w:eastAsia="仿宋_GB2312" w:cs="仿宋_GB2312"/>
          <w:sz w:val="32"/>
          <w:szCs w:val="32"/>
        </w:rPr>
        <w:t>发企业许可证的单位违反本条例第二十三条第一款的规定，超越经营范围和地域范围，从事烟草制品批发业务的，由烟草专卖行政主管部门责令暂停经营批发业务，没收违法所得，处以违法经营的烟草制品价值10%以上20%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第五十六条</w:t>
      </w:r>
      <w:r>
        <w:rPr>
          <w:rFonts w:hAnsi="宋体" w:eastAsia="仿宋_GB2312" w:cs="宋体"/>
          <w:sz w:val="32"/>
          <w:szCs w:val="32"/>
        </w:rPr>
        <w:t>　取得烟草专卖零售许可证的企业或者个人违反本条例第二十三条第二款的规定，未在当地烟草专卖批发企业进</w:t>
      </w:r>
      <w:r>
        <w:rPr>
          <w:rFonts w:hint="eastAsia" w:ascii="仿宋_GB2312" w:hAnsi="仿宋_GB2312" w:eastAsia="仿宋_GB2312" w:cs="仿宋_GB2312"/>
          <w:sz w:val="32"/>
          <w:szCs w:val="32"/>
        </w:rPr>
        <w:t>货的，由烟草专卖行政主管部门没收违法所得，可处以进货总额5%以上10%以下的罚款。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Ansi="宋体" w:eastAsia="仿宋_GB2312" w:cs="宋体"/>
          <w:sz w:val="32"/>
          <w:szCs w:val="32"/>
        </w:rPr>
        <w:t>　无烟草专卖零</w:t>
      </w:r>
      <w:r>
        <w:rPr>
          <w:rFonts w:hint="eastAsia" w:ascii="仿宋_GB2312" w:hAnsi="仿宋_GB2312" w:eastAsia="仿宋_GB2312" w:cs="仿宋_GB2312"/>
          <w:sz w:val="32"/>
          <w:szCs w:val="32"/>
        </w:rPr>
        <w:t>售许可证经营烟草制品零售业务的，由工商行政管理部门或者由工商行政管理部门根据烟草专卖行政主管部门的意见，责令停止经营烟草制品零售业务，没收违法所得，处以违法经营总额20%以上50%以下的罚款。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Ansi="宋体" w:eastAsia="仿宋_GB2312" w:cs="宋体"/>
          <w:sz w:val="32"/>
          <w:szCs w:val="32"/>
        </w:rPr>
        <w:t>　违反本条</w:t>
      </w:r>
      <w:r>
        <w:rPr>
          <w:rFonts w:hint="eastAsia" w:ascii="仿宋_GB2312" w:hAnsi="仿宋_GB2312" w:eastAsia="仿宋_GB2312" w:cs="仿宋_GB2312"/>
          <w:sz w:val="32"/>
          <w:szCs w:val="32"/>
        </w:rPr>
        <w:t>例第二十五条、第三十八条第一款规定销售非法生产的烟草专卖品的，由烟草专卖行政主管部门责令停止销售，没收违法所得，处以违法销售总额20%以上50%以下的罚款，并将非法销售的烟草专卖品公开销毁。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Ansi="宋体" w:eastAsia="仿宋_GB2312" w:cs="宋体"/>
          <w:sz w:val="32"/>
          <w:szCs w:val="32"/>
        </w:rPr>
        <w:t>　违反本条</w:t>
      </w:r>
      <w:r>
        <w:rPr>
          <w:rFonts w:hint="eastAsia" w:ascii="仿宋_GB2312" w:hAnsi="仿宋_GB2312" w:eastAsia="仿宋_GB2312" w:cs="仿宋_GB2312"/>
          <w:sz w:val="32"/>
          <w:szCs w:val="32"/>
        </w:rPr>
        <w:t>例规定，未取得国务院烟草专卖行政主管部门颁发的烟草专卖批发企业许可证，擅自跨省、自治区、直辖市从事烟草制品批发业务的，由烟草专卖行政主管部门处以批发总额10%以上20%以下的罚款。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Ansi="宋体" w:eastAsia="仿宋_GB2312" w:cs="宋体"/>
          <w:sz w:val="32"/>
          <w:szCs w:val="32"/>
        </w:rPr>
        <w:t>　违反本条例第二十六条</w:t>
      </w:r>
      <w:r>
        <w:rPr>
          <w:rFonts w:hint="eastAsia" w:ascii="仿宋_GB2312" w:hAnsi="仿宋_GB2312" w:eastAsia="仿宋_GB2312" w:cs="仿宋_GB2312"/>
          <w:sz w:val="32"/>
          <w:szCs w:val="32"/>
        </w:rPr>
        <w:t>、第三十六条第二款规定，为无烟草专卖许可证的单位或者个人提供烟草专卖品的，由烟草专卖行政主管部门没收违法所得，并处以销售总额20%以上50%以下的罚款。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Ansi="宋体" w:eastAsia="仿宋_GB2312" w:cs="宋体"/>
          <w:sz w:val="32"/>
          <w:szCs w:val="32"/>
        </w:rPr>
        <w:t>　违反本条例第三十六条第一款规定，烟草专卖批发企业和烟草制品生产企业从无烟草专卖生产企业许可证的企业购买卷烟纸、滤嘴棒、烟用丝束</w:t>
      </w:r>
      <w:r>
        <w:rPr>
          <w:rFonts w:hint="eastAsia" w:ascii="仿宋_GB2312" w:hAnsi="仿宋_GB2312" w:eastAsia="仿宋_GB2312" w:cs="仿宋_GB2312"/>
          <w:sz w:val="32"/>
          <w:szCs w:val="32"/>
        </w:rPr>
        <w:t>、烟草专用机械的，由烟草专卖行政主管部门处以所购烟草专卖品价值50%以上1倍以下的罚款。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Ansi="宋体" w:eastAsia="仿宋_GB2312" w:cs="宋体"/>
          <w:sz w:val="32"/>
          <w:szCs w:val="32"/>
        </w:rPr>
        <w:t>　违反本条例第四</w:t>
      </w:r>
      <w:r>
        <w:rPr>
          <w:rFonts w:hint="eastAsia" w:ascii="仿宋_GB2312" w:hAnsi="仿宋_GB2312" w:eastAsia="仿宋_GB2312" w:cs="仿宋_GB2312"/>
          <w:sz w:val="32"/>
          <w:szCs w:val="32"/>
        </w:rPr>
        <w:t>十一条规定，免税进口的烟草制品不按规定存放在烟草制品保税仓库内的，可以处烟草制品价值50%以下的罚款。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Ansi="宋体" w:eastAsia="仿宋_GB2312" w:cs="宋体"/>
          <w:sz w:val="32"/>
          <w:szCs w:val="32"/>
        </w:rPr>
        <w:t>　违反本条例第四十</w:t>
      </w:r>
      <w:r>
        <w:rPr>
          <w:rFonts w:hint="eastAsia" w:ascii="仿宋_GB2312" w:hAnsi="仿宋_GB2312" w:eastAsia="仿宋_GB2312" w:cs="仿宋_GB2312"/>
          <w:sz w:val="32"/>
          <w:szCs w:val="32"/>
        </w:rPr>
        <w:t>二条规定，在海关监管区内经营免税的卷烟、雪茄烟没有在小包、条包上标注国务院烟草专卖行政主管部门规定的专门标志的，可以处非法经营总额50%以下的罚款。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Ansi="宋体" w:eastAsia="仿宋_GB2312" w:cs="宋体"/>
          <w:sz w:val="32"/>
          <w:szCs w:val="32"/>
        </w:rPr>
        <w:t>　违反本条例</w:t>
      </w:r>
      <w:r>
        <w:rPr>
          <w:rFonts w:hint="eastAsia" w:ascii="仿宋_GB2312" w:hAnsi="仿宋_GB2312" w:eastAsia="仿宋_GB2312" w:cs="仿宋_GB2312"/>
          <w:sz w:val="32"/>
          <w:szCs w:val="32"/>
        </w:rPr>
        <w:t>第四十八条的规定，拍卖企业未对竞买人进行资格验证，或者不接受烟草专卖行政主管部门的监督，擅自拍卖烟草专卖品的，由烟草专卖行政主管部门处以拍卖的烟草专卖品价值20%以上50%以下的罚款，并依法取消其拍卖烟草专卖品的资格。</w:t>
      </w:r>
    </w:p>
    <w:p>
      <w:pPr>
        <w:pStyle w:val="3"/>
        <w:bidi w:val="0"/>
        <w:rPr>
          <w:szCs w:val="32"/>
        </w:rPr>
      </w:pPr>
      <w:r>
        <w:t>第十一章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w:t>
      </w:r>
      <w:bookmarkStart w:id="0" w:name="_GoBack"/>
      <w:bookmarkEnd w:id="0"/>
      <w:r>
        <w:rPr>
          <w:rFonts w:hint="eastAsia" w:ascii="方正黑体_GBK" w:hAnsi="方正黑体_GBK" w:eastAsia="方正黑体_GBK" w:cs="方正黑体_GBK"/>
          <w:sz w:val="32"/>
          <w:szCs w:val="32"/>
        </w:rPr>
        <w:t>六十五条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386150"/>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0A1A67"/>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AA06887"/>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BA6D3B"/>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6359</Words>
  <Characters>6431</Characters>
  <Lines>69</Lines>
  <Paragraphs>19</Paragraphs>
  <TotalTime>7</TotalTime>
  <ScaleCrop>false</ScaleCrop>
  <LinksUpToDate>false</LinksUpToDate>
  <CharactersWithSpaces>6513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2022-05-27T13:38:07Z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