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2D" w:rsidRDefault="00B64809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中华人民共和国海关稽查条例</w:t>
      </w:r>
    </w:p>
    <w:p w:rsidR="002B462D" w:rsidRDefault="002B462D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B462D" w:rsidRDefault="00B64809">
      <w:pPr>
        <w:pStyle w:val="a4"/>
        <w:ind w:firstLineChars="200" w:firstLine="616"/>
        <w:rPr>
          <w:rFonts w:ascii="楷体_GB2312" w:eastAsia="楷体_GB2312" w:hAnsi="楷体_GB2312" w:cs="楷体_GB2312"/>
          <w:spacing w:val="-6"/>
          <w:sz w:val="32"/>
          <w:szCs w:val="32"/>
        </w:rPr>
      </w:pP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(1997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日中华人民共和国国务院令第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209</w:t>
      </w:r>
      <w:r>
        <w:rPr>
          <w:rFonts w:ascii="楷体_GB2312" w:eastAsia="楷体_GB2312" w:hAnsi="楷体_GB2312" w:cs="楷体_GB2312" w:hint="eastAsia"/>
          <w:spacing w:val="-6"/>
          <w:sz w:val="32"/>
          <w:szCs w:val="32"/>
        </w:rPr>
        <w:t>号发布　根</w:t>
      </w:r>
      <w:r>
        <w:rPr>
          <w:rFonts w:ascii="楷体_GB2312" w:eastAsia="楷体_GB2312" w:hAnsi="楷体_GB2312" w:cs="楷体_GB2312" w:hint="eastAsia"/>
          <w:sz w:val="32"/>
          <w:szCs w:val="32"/>
        </w:rPr>
        <w:t>据</w:t>
      </w:r>
      <w:r>
        <w:rPr>
          <w:rFonts w:ascii="楷体_GB2312" w:eastAsia="楷体_GB2312" w:hAnsi="楷体_GB2312" w:cs="楷体_GB2312" w:hint="eastAsia"/>
          <w:sz w:val="32"/>
          <w:szCs w:val="32"/>
        </w:rPr>
        <w:t>2011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8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日《国务院关于废止和修改部分行政法规的决定》修订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2B462D" w:rsidRDefault="00B64809">
      <w:pPr>
        <w:pStyle w:val="2"/>
      </w:pPr>
      <w:r>
        <w:rPr>
          <w:rFonts w:hAnsi="宋体" w:cs="宋体"/>
        </w:rPr>
        <w:t>第一章　总　　则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eastAsia="仿宋_GB2312" w:hAnsi="宋体" w:cs="宋体"/>
          <w:sz w:val="32"/>
          <w:szCs w:val="32"/>
        </w:rPr>
        <w:t xml:space="preserve">　为了建立、健全海关稽查制度，加强海关监督管理，维护正常的进出口秩序和当事人的合法权益，保障国家税收收入，促进对外贸易的发展，制定本</w:t>
      </w:r>
      <w:r>
        <w:rPr>
          <w:rFonts w:eastAsia="仿宋_GB2312" w:hAnsi="宋体" w:cs="宋体" w:hint="eastAsia"/>
          <w:sz w:val="32"/>
          <w:szCs w:val="32"/>
        </w:rPr>
        <w:t>条例。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eastAsia="仿宋_GB2312" w:hAnsi="宋体" w:cs="宋体"/>
          <w:sz w:val="32"/>
          <w:szCs w:val="32"/>
        </w:rPr>
        <w:t xml:space="preserve">　本条</w:t>
      </w:r>
      <w:r>
        <w:rPr>
          <w:rFonts w:ascii="仿宋_GB2312" w:eastAsia="仿宋_GB2312" w:hAnsi="仿宋_GB2312" w:cs="仿宋_GB2312" w:hint="eastAsia"/>
          <w:sz w:val="32"/>
          <w:szCs w:val="32"/>
        </w:rPr>
        <w:t>例所称海关稽查，是指海关自进出口货物放行之日起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年内或者在保税货物、减免税进口货物的海关监管期限内，对被稽查人的会计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簿、会计凭证、报关单证以及其他有关资料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以下统称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和有关</w:t>
      </w:r>
      <w:r>
        <w:rPr>
          <w:rFonts w:eastAsia="仿宋_GB2312" w:hAnsi="宋体" w:cs="宋体"/>
          <w:sz w:val="32"/>
          <w:szCs w:val="32"/>
        </w:rPr>
        <w:t>进出口货物进行核查，监督被稽查人进出口活动的真实性和合法性。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eastAsia="仿宋_GB2312" w:hAnsi="宋体" w:cs="宋体"/>
          <w:sz w:val="32"/>
          <w:szCs w:val="32"/>
        </w:rPr>
        <w:t xml:space="preserve">　海关对下列与进出</w:t>
      </w:r>
      <w:r>
        <w:rPr>
          <w:rFonts w:ascii="仿宋_GB2312" w:eastAsia="仿宋_GB2312" w:hAnsi="仿宋_GB2312" w:cs="仿宋_GB2312" w:hint="eastAsia"/>
          <w:sz w:val="32"/>
          <w:szCs w:val="32"/>
        </w:rPr>
        <w:t>口活动直接有关的企业、单位实施海关稽查：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从事对外贸易的企业、单位；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从事对外加工贸易的企业；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经营保税业务的企业；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使用或者经营减免税进口货物的企业、单位；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从事报关业务的企业；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六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海关总署规定的从事与进出口活动直接有关的其他企业、单位。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eastAsia="仿宋_GB2312" w:hAnsi="宋体" w:cs="宋体"/>
          <w:sz w:val="32"/>
          <w:szCs w:val="32"/>
        </w:rPr>
        <w:t xml:space="preserve">　海关和海关工作人员执行海关稽查职务，应当客观公正，实事求是，廉洁奉公，保守被稽查人的商业秘密，不得侵犯被稽查人的合法权益。</w:t>
      </w:r>
    </w:p>
    <w:p w:rsidR="002B462D" w:rsidRDefault="00B64809">
      <w:pPr>
        <w:pStyle w:val="2"/>
      </w:pPr>
      <w:r>
        <w:t xml:space="preserve">第二章　</w:t>
      </w:r>
      <w:r w:rsidR="001167C9">
        <w:t>账</w:t>
      </w:r>
      <w:r>
        <w:t>簿、单证等有关资料的管理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eastAsia="仿宋_GB2312" w:hAnsi="宋体" w:cs="宋体"/>
          <w:sz w:val="32"/>
          <w:szCs w:val="32"/>
        </w:rPr>
        <w:t xml:space="preserve">　与进出口活动直接有</w:t>
      </w:r>
      <w:r>
        <w:rPr>
          <w:rFonts w:ascii="仿宋_GB2312" w:eastAsia="仿宋_GB2312" w:hAnsi="仿宋_GB2312" w:cs="仿宋_GB2312" w:hint="eastAsia"/>
          <w:sz w:val="32"/>
          <w:szCs w:val="32"/>
        </w:rPr>
        <w:t>关的企业、单位所设置、编制的会计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簿、会计凭证、会计报表和其他会计资料，应当真实、准确、完整地记录和反映进出口业务的有关情况。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eastAsia="仿宋_GB2312" w:hAnsi="宋体" w:cs="宋体"/>
          <w:sz w:val="32"/>
          <w:szCs w:val="32"/>
        </w:rPr>
        <w:t xml:space="preserve">　与进出口活动直接有关的企业、单位应当依照有关法律、行政法规规定的保管期限，保管会计</w:t>
      </w:r>
      <w:r w:rsidR="001167C9">
        <w:rPr>
          <w:rFonts w:eastAsia="仿宋_GB2312" w:hAnsi="宋体" w:cs="宋体"/>
          <w:sz w:val="32"/>
          <w:szCs w:val="32"/>
        </w:rPr>
        <w:t>账</w:t>
      </w:r>
      <w:r>
        <w:rPr>
          <w:rFonts w:eastAsia="仿宋_GB2312" w:hAnsi="宋体" w:cs="宋体"/>
          <w:sz w:val="32"/>
          <w:szCs w:val="32"/>
        </w:rPr>
        <w:t>簿、会计凭证、会计报表和其他会计资</w:t>
      </w:r>
      <w:r>
        <w:rPr>
          <w:rFonts w:eastAsia="仿宋_GB2312" w:hAnsi="宋体" w:cs="宋体"/>
          <w:sz w:val="32"/>
          <w:szCs w:val="32"/>
        </w:rPr>
        <w:t>料。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Ansi="宋体" w:cs="宋体"/>
          <w:sz w:val="32"/>
          <w:szCs w:val="32"/>
        </w:rPr>
        <w:t>报关单证、进出口单证、合同</w:t>
      </w:r>
      <w:r>
        <w:rPr>
          <w:rFonts w:ascii="仿宋_GB2312" w:eastAsia="仿宋_GB2312" w:hAnsi="仿宋_GB2312" w:cs="仿宋_GB2312" w:hint="eastAsia"/>
          <w:sz w:val="32"/>
          <w:szCs w:val="32"/>
        </w:rPr>
        <w:t>以及与进出口业务直接有关的其他资料，应当自进出口货物放行之日起保管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eastAsia="仿宋_GB2312" w:hAnsi="宋体" w:cs="宋体"/>
          <w:sz w:val="32"/>
          <w:szCs w:val="32"/>
        </w:rPr>
        <w:t xml:space="preserve">　与进出口活动直接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有关的企业、单位会计制度健全，能够通过计算机正确、完整地记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、核算的，其计算机储存和输出的会计记录视同会计资料，但是应当打印成书面记录并依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照本条例的规定完整保管。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eastAsia="仿宋_GB2312" w:hAnsi="宋体" w:cs="宋体"/>
          <w:sz w:val="32"/>
          <w:szCs w:val="32"/>
        </w:rPr>
        <w:t xml:space="preserve">　与进出口活动直接有关</w:t>
      </w:r>
      <w:r>
        <w:rPr>
          <w:rFonts w:ascii="仿宋_GB2312" w:eastAsia="仿宋_GB2312" w:hAnsi="仿宋_GB2312" w:cs="仿宋_GB2312" w:hint="eastAsia"/>
          <w:sz w:val="32"/>
          <w:szCs w:val="32"/>
        </w:rPr>
        <w:t>的企业、单位应当按照海关要求，报送有关进出口货物的购买、销售、加工、使用、损耗和库存情况的资料。</w:t>
      </w:r>
    </w:p>
    <w:p w:rsidR="002B462D" w:rsidRDefault="00B64809">
      <w:pPr>
        <w:pStyle w:val="2"/>
      </w:pPr>
      <w:r>
        <w:t>第三章　海关稽查的实施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eastAsia="仿宋_GB2312" w:hAnsi="宋体" w:cs="宋体"/>
          <w:sz w:val="32"/>
          <w:szCs w:val="32"/>
        </w:rPr>
        <w:t xml:space="preserve">　海关应当按照海关监管的要求，根据进出口企业、单位和进出口货物</w:t>
      </w:r>
      <w:r>
        <w:rPr>
          <w:rFonts w:eastAsia="仿宋_GB2312" w:hAnsi="宋体" w:cs="宋体"/>
          <w:sz w:val="32"/>
          <w:szCs w:val="32"/>
        </w:rPr>
        <w:t>的具体情况，确定海关稽查重点，制定年度海关稽查工作计划。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eastAsia="仿宋_GB2312" w:hAnsi="宋体" w:cs="宋体"/>
          <w:sz w:val="32"/>
          <w:szCs w:val="32"/>
        </w:rPr>
        <w:t xml:space="preserve">　海关进行稽查时，应当</w:t>
      </w:r>
      <w:r>
        <w:rPr>
          <w:rFonts w:ascii="仿宋_GB2312" w:eastAsia="仿宋_GB2312" w:hAnsi="仿宋_GB2312" w:cs="仿宋_GB2312" w:hint="eastAsia"/>
          <w:sz w:val="32"/>
          <w:szCs w:val="32"/>
        </w:rPr>
        <w:t>在实施稽查的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日前，书面通知被稽查企业、单位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以下简称被稽查人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。在特殊情况下，经海关关长批准，海关可以不经事先通知进行稽查。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eastAsia="仿宋_GB2312" w:hAnsi="宋体" w:cs="宋体"/>
          <w:sz w:val="32"/>
          <w:szCs w:val="32"/>
        </w:rPr>
        <w:t xml:space="preserve">　海关进行稽查时，应当组成稽查组。稽查组的组成人员不得少于二人。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eastAsia="仿宋_GB2312" w:hAnsi="宋体" w:cs="宋体"/>
          <w:sz w:val="32"/>
          <w:szCs w:val="32"/>
        </w:rPr>
        <w:t xml:space="preserve">　海关进行稽查时，海关工作人员应当出示海关稽查证。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eastAsia="仿宋_GB2312" w:hAnsi="宋体" w:cs="宋体"/>
          <w:sz w:val="32"/>
          <w:szCs w:val="32"/>
        </w:rPr>
        <w:t>海关稽查证，由海关总署统一制发。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eastAsia="仿宋_GB2312" w:hAnsi="宋体" w:cs="宋体"/>
          <w:sz w:val="32"/>
          <w:szCs w:val="32"/>
        </w:rPr>
        <w:t xml:space="preserve">　海关进行稽查时，海关工作人员与被稽查人有直接利害关系的，应当回避。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>
        <w:rPr>
          <w:rFonts w:eastAsia="仿宋_GB2312" w:hAnsi="宋体" w:cs="宋体"/>
          <w:sz w:val="32"/>
          <w:szCs w:val="32"/>
        </w:rPr>
        <w:t xml:space="preserve">　海关进行</w:t>
      </w:r>
      <w:r>
        <w:rPr>
          <w:rFonts w:ascii="仿宋_GB2312" w:eastAsia="仿宋_GB2312" w:hAnsi="仿宋_GB2312" w:cs="仿宋_GB2312" w:hint="eastAsia"/>
          <w:sz w:val="32"/>
          <w:szCs w:val="32"/>
        </w:rPr>
        <w:t>稽查时，可以行使下列职权：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查阅、复制被稽查人的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进入被稽查人的生产经营场所、货物存放场所，检查与进出口活动有关的生产经营情况和货物；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询问被稽查人的法定代表人、主要负责人员和其他有关人员与进出口活动有关的情况和问题；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经海关关长批准，查询被稽查人在商业银行或者其他金融机构的存款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户。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eastAsia="仿宋_GB2312" w:hAnsi="宋体" w:cs="宋体"/>
          <w:sz w:val="32"/>
          <w:szCs w:val="32"/>
        </w:rPr>
        <w:t xml:space="preserve">　海关进行稽查</w:t>
      </w:r>
      <w:r>
        <w:rPr>
          <w:rFonts w:ascii="仿宋_GB2312" w:eastAsia="仿宋_GB2312" w:hAnsi="仿宋_GB2312" w:cs="仿宋_GB2312" w:hint="eastAsia"/>
          <w:sz w:val="32"/>
          <w:szCs w:val="32"/>
        </w:rPr>
        <w:t>时，发现被稽查人有可能转移、隐匿、篡改、毁弃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簿、单证等有关资料的，经海关关长批准，可以暂时封存其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簿、单证等有关资料。采取该项措施时，不得妨碍被稽查人正常的生产经营活动。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海关对有关情况经查明或者取证后，应当立即解除对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</w:t>
      </w:r>
      <w:r>
        <w:rPr>
          <w:rFonts w:eastAsia="仿宋_GB2312" w:hAnsi="宋体" w:cs="宋体" w:hint="eastAsia"/>
          <w:sz w:val="32"/>
          <w:szCs w:val="32"/>
        </w:rPr>
        <w:t>单证等有关资料的封存。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eastAsia="仿宋_GB2312" w:hAnsi="宋体" w:cs="宋体"/>
          <w:sz w:val="32"/>
          <w:szCs w:val="32"/>
        </w:rPr>
        <w:t xml:space="preserve">　海关进行稽查时，发现被稽查人的进出口货物有违反海关法和其他有关法律、行政法规规定的嫌疑的，经海关关长批准，可以封存有关进出口货物。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eastAsia="仿宋_GB2312" w:hAnsi="宋体" w:cs="宋体"/>
          <w:sz w:val="32"/>
          <w:szCs w:val="32"/>
        </w:rPr>
        <w:t xml:space="preserve">　被稽查人应当配合海关稽查工作，并提供必要的工作条件。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第十八条</w:t>
      </w:r>
      <w:r>
        <w:rPr>
          <w:rFonts w:eastAsia="仿宋_GB2312" w:hAnsi="宋体" w:cs="宋体"/>
          <w:sz w:val="32"/>
          <w:szCs w:val="32"/>
        </w:rPr>
        <w:t xml:space="preserve">　被稽查人应当</w:t>
      </w:r>
      <w:r>
        <w:rPr>
          <w:rFonts w:ascii="仿宋_GB2312" w:eastAsia="仿宋_GB2312" w:hAnsi="仿宋_GB2312" w:cs="仿宋_GB2312" w:hint="eastAsia"/>
          <w:sz w:val="32"/>
          <w:szCs w:val="32"/>
        </w:rPr>
        <w:t>接受海关稽查，如实反映情况，提供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簿、单证等有关资料，不得拒绝、拖延、隐瞒。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被稽查人使用计算机记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的，应当向海关提供记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软件、使</w:t>
      </w:r>
      <w:r>
        <w:rPr>
          <w:rFonts w:eastAsia="仿宋_GB2312" w:hAnsi="宋体" w:cs="宋体" w:hint="eastAsia"/>
          <w:sz w:val="32"/>
          <w:szCs w:val="32"/>
        </w:rPr>
        <w:t>用说明书及有关资料。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第十九条</w:t>
      </w:r>
      <w:r>
        <w:rPr>
          <w:rFonts w:eastAsia="仿宋_GB2312" w:hAnsi="宋体" w:cs="宋体"/>
          <w:sz w:val="32"/>
          <w:szCs w:val="32"/>
        </w:rPr>
        <w:t xml:space="preserve">　海关查阅、复制被稽查人的</w:t>
      </w:r>
      <w:r w:rsidR="001167C9">
        <w:rPr>
          <w:rFonts w:eastAsia="仿宋_GB2312" w:hAnsi="宋体" w:cs="宋体"/>
          <w:sz w:val="32"/>
          <w:szCs w:val="32"/>
        </w:rPr>
        <w:t>账</w:t>
      </w:r>
      <w:r>
        <w:rPr>
          <w:rFonts w:eastAsia="仿宋_GB2312" w:hAnsi="宋体" w:cs="宋体"/>
          <w:sz w:val="32"/>
          <w:szCs w:val="32"/>
        </w:rPr>
        <w:t>簿、单证等有关资料或</w:t>
      </w:r>
      <w:r>
        <w:rPr>
          <w:rFonts w:eastAsia="仿宋_GB2312" w:hAnsi="宋体" w:cs="宋体"/>
          <w:sz w:val="32"/>
          <w:szCs w:val="32"/>
        </w:rPr>
        <w:t>者进入被稽查人的生产经营场</w:t>
      </w:r>
      <w:r>
        <w:rPr>
          <w:rFonts w:ascii="仿宋_GB2312" w:eastAsia="仿宋_GB2312" w:hAnsi="仿宋_GB2312" w:cs="仿宋_GB2312" w:hint="eastAsia"/>
          <w:sz w:val="32"/>
          <w:szCs w:val="32"/>
        </w:rPr>
        <w:t>所、货物存放场所检查时，被稽查人的法定代表人或者主要负责人员或其指定的代表应当到场，并按照海关的要求清点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簿、打开货物存放场所、</w:t>
      </w:r>
      <w:r>
        <w:rPr>
          <w:rFonts w:eastAsia="仿宋_GB2312" w:hAnsi="宋体" w:cs="宋体"/>
          <w:sz w:val="32"/>
          <w:szCs w:val="32"/>
        </w:rPr>
        <w:t>搬移货物或者开启货物包装。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第二十条</w:t>
      </w:r>
      <w:r>
        <w:rPr>
          <w:rFonts w:eastAsia="仿宋_GB2312" w:hAnsi="宋体" w:cs="宋体"/>
          <w:sz w:val="32"/>
          <w:szCs w:val="32"/>
        </w:rPr>
        <w:t xml:space="preserve">　海关进行稽查时，与被稽查人有财务往来或者其他商务往来的企业、单位应当向海关如实反映被稽查人的有关情况，提供有关资料和证明材料。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第二十一条</w:t>
      </w:r>
      <w:r>
        <w:rPr>
          <w:rFonts w:eastAsia="仿宋_GB2312" w:hAnsi="宋体" w:cs="宋体"/>
          <w:sz w:val="32"/>
          <w:szCs w:val="32"/>
        </w:rPr>
        <w:t xml:space="preserve">　海关稽查组实施稽查后，应当向海关提出稽查报告。稽查报告报送海关前，</w:t>
      </w:r>
      <w:r>
        <w:rPr>
          <w:rFonts w:ascii="仿宋_GB2312" w:eastAsia="仿宋_GB2312" w:hAnsi="仿宋_GB2312" w:cs="仿宋_GB2312" w:hint="eastAsia"/>
          <w:sz w:val="32"/>
          <w:szCs w:val="32"/>
        </w:rPr>
        <w:t>应当征求被稽查人的意见。被稽查人应当自收到稽查报告之日起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日内，将其书面意见送交</w:t>
      </w:r>
      <w:r>
        <w:rPr>
          <w:rFonts w:eastAsia="仿宋_GB2312" w:hAnsi="宋体" w:cs="宋体"/>
          <w:sz w:val="32"/>
          <w:szCs w:val="32"/>
        </w:rPr>
        <w:t>海关。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第二十二条</w:t>
      </w:r>
      <w:r>
        <w:rPr>
          <w:rFonts w:eastAsia="仿宋_GB2312" w:hAnsi="宋体" w:cs="宋体"/>
          <w:sz w:val="32"/>
          <w:szCs w:val="32"/>
        </w:rPr>
        <w:t xml:space="preserve">　海关应当自收到</w:t>
      </w:r>
      <w:r>
        <w:rPr>
          <w:rFonts w:eastAsia="仿宋_GB2312" w:hAnsi="宋体" w:cs="宋体"/>
          <w:sz w:val="32"/>
          <w:szCs w:val="32"/>
        </w:rPr>
        <w:t>稽查报</w:t>
      </w:r>
      <w:r>
        <w:rPr>
          <w:rFonts w:ascii="仿宋_GB2312" w:eastAsia="仿宋_GB2312" w:hAnsi="仿宋_GB2312" w:cs="仿宋_GB2312" w:hint="eastAsia"/>
          <w:sz w:val="32"/>
          <w:szCs w:val="32"/>
        </w:rPr>
        <w:t>告之日起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日内，作出海关稽查结论并送达被稽查人。</w:t>
      </w:r>
    </w:p>
    <w:p w:rsidR="002B462D" w:rsidRDefault="00B64809">
      <w:pPr>
        <w:pStyle w:val="2"/>
      </w:pPr>
      <w:r>
        <w:t>第四章　海关稽查的处理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第二十三条</w:t>
      </w:r>
      <w:r>
        <w:rPr>
          <w:rFonts w:eastAsia="仿宋_GB2312" w:hAnsi="宋体" w:cs="宋体"/>
          <w:sz w:val="32"/>
          <w:szCs w:val="32"/>
        </w:rPr>
        <w:t xml:space="preserve">　经海关稽查，发</w:t>
      </w:r>
      <w:r>
        <w:rPr>
          <w:rFonts w:ascii="仿宋_GB2312" w:eastAsia="仿宋_GB2312" w:hAnsi="仿宋_GB2312" w:cs="仿宋_GB2312" w:hint="eastAsia"/>
          <w:sz w:val="32"/>
          <w:szCs w:val="32"/>
        </w:rPr>
        <w:t>现关税或者其他进口环节的税收少征或者漏征的，由</w:t>
      </w: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海关依照海关法和有关税收法律、行政法规的规定向被稽查人补征；因被稽查人违反规定而造成少征</w:t>
      </w: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lastRenderedPageBreak/>
        <w:t>或者漏征的，由海关依照海关法和有关税收法律、行政</w:t>
      </w:r>
      <w:r>
        <w:rPr>
          <w:rFonts w:ascii="仿宋_GB2312" w:eastAsia="仿宋_GB2312" w:hAnsi="仿宋_GB2312" w:cs="仿宋_GB2312" w:hint="eastAsia"/>
          <w:sz w:val="32"/>
          <w:szCs w:val="32"/>
        </w:rPr>
        <w:t>法规的规定追</w:t>
      </w:r>
      <w:r>
        <w:rPr>
          <w:rFonts w:eastAsia="仿宋_GB2312" w:hAnsi="宋体" w:cs="宋体" w:hint="eastAsia"/>
          <w:sz w:val="32"/>
          <w:szCs w:val="32"/>
        </w:rPr>
        <w:t>征。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eastAsia="仿宋_GB2312" w:hAnsi="宋体" w:cs="宋体" w:hint="eastAsia"/>
          <w:sz w:val="32"/>
          <w:szCs w:val="32"/>
        </w:rPr>
        <w:t>被稽查人在海关规定的</w:t>
      </w:r>
      <w:r>
        <w:rPr>
          <w:rFonts w:ascii="仿宋_GB2312" w:eastAsia="仿宋_GB2312" w:hAnsi="仿宋_GB2312" w:cs="仿宋_GB2312" w:hint="eastAsia"/>
          <w:sz w:val="32"/>
          <w:szCs w:val="32"/>
        </w:rPr>
        <w:t>期限内仍未缴纳税款的，海关可以依照海关法第六十条第一款、第二款的规定采取强制执行</w:t>
      </w:r>
      <w:r>
        <w:rPr>
          <w:rFonts w:eastAsia="仿宋_GB2312" w:hAnsi="宋体" w:cs="宋体" w:hint="eastAsia"/>
          <w:sz w:val="32"/>
          <w:szCs w:val="32"/>
        </w:rPr>
        <w:t>措施。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第二十四条</w:t>
      </w:r>
      <w:r>
        <w:rPr>
          <w:rFonts w:eastAsia="仿宋_GB2312" w:hAnsi="宋体" w:cs="宋体"/>
          <w:sz w:val="32"/>
          <w:szCs w:val="32"/>
        </w:rPr>
        <w:t xml:space="preserve">　依照本条例第十六条的规定封存的有关进出口货物，经海关稽查排除违法嫌疑的，海关应当立即</w:t>
      </w:r>
      <w:r>
        <w:rPr>
          <w:rFonts w:eastAsia="仿宋_GB2312" w:hAnsi="宋体" w:cs="宋体"/>
          <w:sz w:val="32"/>
          <w:szCs w:val="32"/>
        </w:rPr>
        <w:t>解除封存；经海关稽查认定违法的，由海关依照海关法和</w:t>
      </w:r>
      <w:r>
        <w:rPr>
          <w:rFonts w:eastAsia="仿宋_GB2312" w:hAnsi="宋体" w:cs="宋体" w:hint="eastAsia"/>
          <w:sz w:val="32"/>
          <w:szCs w:val="32"/>
        </w:rPr>
        <w:t>海关行政处罚实施条例</w:t>
      </w:r>
      <w:r>
        <w:rPr>
          <w:rFonts w:eastAsia="仿宋_GB2312" w:hAnsi="宋体" w:cs="宋体"/>
          <w:sz w:val="32"/>
          <w:szCs w:val="32"/>
        </w:rPr>
        <w:t>的规定处理。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第二十五条</w:t>
      </w:r>
      <w:r>
        <w:rPr>
          <w:rFonts w:eastAsia="仿宋_GB2312" w:hAnsi="宋体" w:cs="宋体"/>
          <w:sz w:val="32"/>
          <w:szCs w:val="32"/>
        </w:rPr>
        <w:t xml:space="preserve">　经海关稽查，认定被稽查人有违反海关</w:t>
      </w:r>
      <w:r>
        <w:rPr>
          <w:rFonts w:eastAsia="仿宋_GB2312" w:hAnsi="宋体" w:cs="宋体" w:hint="eastAsia"/>
          <w:sz w:val="32"/>
          <w:szCs w:val="32"/>
        </w:rPr>
        <w:t>监管的行为的，由海关依照海关法和海关行政处罚实施条例的规定处理。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第二十六条</w:t>
      </w:r>
      <w:r>
        <w:rPr>
          <w:rFonts w:eastAsia="仿宋_GB2312" w:hAnsi="宋体" w:cs="宋体"/>
          <w:sz w:val="32"/>
          <w:szCs w:val="32"/>
        </w:rPr>
        <w:t xml:space="preserve">　经海关稽查，发现被稽查人有走私行为，构成犯罪的，依法追究刑事责任；尚不构成犯罪的，由海关依照海关法和</w:t>
      </w:r>
      <w:r>
        <w:rPr>
          <w:rFonts w:eastAsia="仿宋_GB2312" w:hAnsi="宋体" w:cs="宋体" w:hint="eastAsia"/>
          <w:sz w:val="32"/>
          <w:szCs w:val="32"/>
        </w:rPr>
        <w:t>海关行政处罚实施条例</w:t>
      </w:r>
      <w:r>
        <w:rPr>
          <w:rFonts w:eastAsia="仿宋_GB2312" w:hAnsi="宋体" w:cs="宋体"/>
          <w:sz w:val="32"/>
          <w:szCs w:val="32"/>
        </w:rPr>
        <w:t>的规定处理。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第二十七条</w:t>
      </w:r>
      <w:r>
        <w:rPr>
          <w:rFonts w:eastAsia="仿宋_GB2312" w:hAnsi="宋体" w:cs="宋体"/>
          <w:sz w:val="32"/>
          <w:szCs w:val="32"/>
        </w:rPr>
        <w:t xml:space="preserve">　海关通过稽查决定补征或者追征的税款、没收的走私货物和违法所得以及收缴的罚款，全部上缴国库。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第二十八条</w:t>
      </w:r>
      <w:r>
        <w:rPr>
          <w:rFonts w:eastAsia="仿宋_GB2312" w:hAnsi="宋体" w:cs="宋体"/>
          <w:sz w:val="32"/>
          <w:szCs w:val="32"/>
        </w:rPr>
        <w:t xml:space="preserve">　被稽查人同海关发生纳税争议的，</w:t>
      </w:r>
      <w:r>
        <w:rPr>
          <w:rFonts w:eastAsia="仿宋_GB2312" w:hAnsi="宋体" w:cs="宋体" w:hint="eastAsia"/>
          <w:sz w:val="32"/>
          <w:szCs w:val="32"/>
        </w:rPr>
        <w:t>依照海关法第六十四条的规定办理</w:t>
      </w:r>
      <w:r>
        <w:rPr>
          <w:rFonts w:eastAsia="仿宋_GB2312" w:hAnsi="宋体" w:cs="宋体"/>
          <w:sz w:val="32"/>
          <w:szCs w:val="32"/>
        </w:rPr>
        <w:t>。</w:t>
      </w:r>
    </w:p>
    <w:p w:rsidR="002B462D" w:rsidRDefault="00B64809">
      <w:pPr>
        <w:pStyle w:val="2"/>
      </w:pPr>
      <w:r>
        <w:lastRenderedPageBreak/>
        <w:t>第五章　法律责任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第二十九条</w:t>
      </w:r>
      <w:r>
        <w:rPr>
          <w:rFonts w:eastAsia="仿宋_GB2312" w:hAnsi="宋体" w:cs="宋体"/>
          <w:sz w:val="32"/>
          <w:szCs w:val="32"/>
        </w:rPr>
        <w:t xml:space="preserve">　被稽查人有下列行为之一的，由海关责令限期改正，逾期不</w:t>
      </w:r>
      <w:r>
        <w:rPr>
          <w:rFonts w:ascii="仿宋_GB2312" w:eastAsia="仿宋_GB2312" w:hAnsi="仿宋_GB2312" w:cs="仿宋_GB2312" w:hint="eastAsia"/>
          <w:sz w:val="32"/>
          <w:szCs w:val="32"/>
        </w:rPr>
        <w:t>改正的，处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万元以下的罚款；情节严重的，取消其报关资格；对负有直接责任的主管人员和其他直接责任人员处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元以下的罚款：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向海关提供虚假情况或者隐瞒重要事实的；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拒绝、拖延向海关提供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簿、单证等有关资料的；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转移、隐匿、篡改、毁弃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簿、单证等有关资料的。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第三十条</w:t>
      </w:r>
      <w:r>
        <w:rPr>
          <w:rFonts w:eastAsia="仿宋_GB2312" w:hAnsi="宋体" w:cs="宋体"/>
          <w:sz w:val="32"/>
          <w:szCs w:val="32"/>
        </w:rPr>
        <w:t xml:space="preserve">　被稽查人未按照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规定设置或者编制</w:t>
      </w:r>
      <w:r w:rsidR="001167C9">
        <w:rPr>
          <w:rFonts w:ascii="仿宋_GB2312" w:eastAsia="仿宋_GB2312" w:hAnsi="仿宋_GB2312" w:cs="仿宋_GB2312" w:hint="eastAsia"/>
          <w:sz w:val="32"/>
          <w:szCs w:val="32"/>
        </w:rPr>
        <w:t>账</w:t>
      </w:r>
      <w:r>
        <w:rPr>
          <w:rFonts w:ascii="仿宋_GB2312" w:eastAsia="仿宋_GB2312" w:hAnsi="仿宋_GB2312" w:cs="仿宋_GB2312" w:hint="eastAsia"/>
          <w:sz w:val="32"/>
          <w:szCs w:val="32"/>
        </w:rPr>
        <w:t>簿、单证等有关资料的，由海关责令限期改正，逾期不改正的，处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万元以下的罚款；情节严重的，取消其报关资格；对负有直接责任的主管人员和其他直接责任人员处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元以下的罚款。</w:t>
      </w:r>
    </w:p>
    <w:p w:rsidR="002B462D" w:rsidRDefault="00B64809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第三十一条</w:t>
      </w:r>
      <w:r>
        <w:rPr>
          <w:rFonts w:eastAsia="仿宋_GB2312" w:hAnsi="宋体" w:cs="宋体"/>
          <w:sz w:val="32"/>
          <w:szCs w:val="32"/>
        </w:rPr>
        <w:t xml:space="preserve">　海关工作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人员在稽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查中玩忽职守、徇私舞弊、滥用职权，或者利用职务上的便利，收受、索取被稽查人的财物，构成犯罪的，依法追究刑事责任；尚不构成犯罪的，依法给予行政处分。</w:t>
      </w:r>
    </w:p>
    <w:p w:rsidR="002B462D" w:rsidRDefault="00B64809">
      <w:pPr>
        <w:pStyle w:val="2"/>
      </w:pPr>
      <w:r>
        <w:lastRenderedPageBreak/>
        <w:t>第六章　附　　则</w:t>
      </w:r>
    </w:p>
    <w:p w:rsidR="002B462D" w:rsidRDefault="00B64809">
      <w:pPr>
        <w:pStyle w:val="a4"/>
        <w:ind w:firstLineChars="200" w:firstLine="640"/>
        <w:rPr>
          <w:rFonts w:eastAsia="仿宋_GB2312" w:hAnsi="宋体" w:cs="宋体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第三十二条</w:t>
      </w:r>
      <w:r>
        <w:rPr>
          <w:rFonts w:eastAsia="仿宋_GB2312" w:hAnsi="宋体" w:cs="宋体"/>
          <w:sz w:val="32"/>
          <w:szCs w:val="32"/>
        </w:rPr>
        <w:t xml:space="preserve">　本条例由海关总署组织实施。</w:t>
      </w:r>
    </w:p>
    <w:p w:rsidR="002B462D" w:rsidRDefault="00B64809">
      <w:pPr>
        <w:pStyle w:val="a4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第三十三条</w:t>
      </w:r>
      <w:r>
        <w:rPr>
          <w:rFonts w:eastAsia="仿宋_GB2312" w:hAnsi="宋体" w:cs="宋体"/>
          <w:sz w:val="32"/>
          <w:szCs w:val="32"/>
        </w:rPr>
        <w:t xml:space="preserve">　本条例自发布之日起施行。</w:t>
      </w:r>
    </w:p>
    <w:sectPr w:rsidR="002B462D" w:rsidSect="002B462D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809" w:rsidRDefault="00B64809" w:rsidP="002B462D">
      <w:r>
        <w:separator/>
      </w:r>
    </w:p>
  </w:endnote>
  <w:endnote w:type="continuationSeparator" w:id="0">
    <w:p w:rsidR="00B64809" w:rsidRDefault="00B64809" w:rsidP="002B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2D" w:rsidRDefault="002B462D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2B462D" w:rsidRDefault="002B462D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B64809">
                  <w:rPr>
                    <w:rFonts w:hint="eastAsia"/>
                    <w:sz w:val="24"/>
                  </w:rPr>
                  <w:instrText xml:space="preserve"> PAGE  \*</w:instrText>
                </w:r>
                <w:r w:rsidR="00B64809">
                  <w:rPr>
                    <w:rFonts w:hint="eastAsia"/>
                    <w:sz w:val="24"/>
                  </w:rPr>
                  <w:instrText xml:space="preserve">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1167C9">
                  <w:rPr>
                    <w:noProof/>
                    <w:sz w:val="24"/>
                  </w:rPr>
                  <w:t>- 1 -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809" w:rsidRDefault="00B64809" w:rsidP="002B462D">
      <w:r>
        <w:separator/>
      </w:r>
    </w:p>
  </w:footnote>
  <w:footnote w:type="continuationSeparator" w:id="0">
    <w:p w:rsidR="00B64809" w:rsidRDefault="00B64809" w:rsidP="002B46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167C9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B462D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4809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5D60FA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4436B5"/>
    <w:rsid w:val="058213F7"/>
    <w:rsid w:val="05C7396F"/>
    <w:rsid w:val="05DE7F94"/>
    <w:rsid w:val="06083039"/>
    <w:rsid w:val="069543A3"/>
    <w:rsid w:val="06A0228E"/>
    <w:rsid w:val="06D97D74"/>
    <w:rsid w:val="06E72AA9"/>
    <w:rsid w:val="06EA2C17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C9112DB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ECE1117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7E5191"/>
    <w:rsid w:val="12B945BB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5D147B"/>
    <w:rsid w:val="16904CDD"/>
    <w:rsid w:val="16CF3BC4"/>
    <w:rsid w:val="16E85B46"/>
    <w:rsid w:val="174517D7"/>
    <w:rsid w:val="18413C16"/>
    <w:rsid w:val="18452D92"/>
    <w:rsid w:val="18522905"/>
    <w:rsid w:val="18971E78"/>
    <w:rsid w:val="18B43502"/>
    <w:rsid w:val="18C776B0"/>
    <w:rsid w:val="18D31A30"/>
    <w:rsid w:val="198A0A54"/>
    <w:rsid w:val="19DB6C33"/>
    <w:rsid w:val="19DD44F3"/>
    <w:rsid w:val="1A3209E2"/>
    <w:rsid w:val="1A6A0798"/>
    <w:rsid w:val="1A8E3AF5"/>
    <w:rsid w:val="1ABC528A"/>
    <w:rsid w:val="1AC13CB4"/>
    <w:rsid w:val="1B2039C2"/>
    <w:rsid w:val="1B256F50"/>
    <w:rsid w:val="1BAF2172"/>
    <w:rsid w:val="1BB030C6"/>
    <w:rsid w:val="1C6F6A7C"/>
    <w:rsid w:val="1C71182F"/>
    <w:rsid w:val="1C886852"/>
    <w:rsid w:val="1C9212F7"/>
    <w:rsid w:val="1CD43224"/>
    <w:rsid w:val="1D1A78F5"/>
    <w:rsid w:val="1D7E4D7C"/>
    <w:rsid w:val="1D89628A"/>
    <w:rsid w:val="1DE31DD5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3423DA1"/>
    <w:rsid w:val="247B27CE"/>
    <w:rsid w:val="24FA302F"/>
    <w:rsid w:val="253620CC"/>
    <w:rsid w:val="25636DDB"/>
    <w:rsid w:val="25690A08"/>
    <w:rsid w:val="25981EEB"/>
    <w:rsid w:val="25BF3D61"/>
    <w:rsid w:val="25F044FF"/>
    <w:rsid w:val="26076F91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3C51A4"/>
    <w:rsid w:val="29480445"/>
    <w:rsid w:val="29824406"/>
    <w:rsid w:val="299C79B4"/>
    <w:rsid w:val="29CD22A0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C4F96"/>
    <w:rsid w:val="330D4027"/>
    <w:rsid w:val="331525BD"/>
    <w:rsid w:val="3330356C"/>
    <w:rsid w:val="33872311"/>
    <w:rsid w:val="33CF5811"/>
    <w:rsid w:val="34031BBE"/>
    <w:rsid w:val="342D6C5D"/>
    <w:rsid w:val="34582782"/>
    <w:rsid w:val="349C60FB"/>
    <w:rsid w:val="34B24EB5"/>
    <w:rsid w:val="34C9780A"/>
    <w:rsid w:val="34DC1FAB"/>
    <w:rsid w:val="34E116C0"/>
    <w:rsid w:val="35095248"/>
    <w:rsid w:val="355560D1"/>
    <w:rsid w:val="357A396F"/>
    <w:rsid w:val="35AE4DD0"/>
    <w:rsid w:val="35E26969"/>
    <w:rsid w:val="364F705A"/>
    <w:rsid w:val="3699360A"/>
    <w:rsid w:val="36EB04F2"/>
    <w:rsid w:val="37243551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1976E8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1BF3F3D"/>
    <w:rsid w:val="423A6CE0"/>
    <w:rsid w:val="429465D8"/>
    <w:rsid w:val="42CB68B9"/>
    <w:rsid w:val="431B4937"/>
    <w:rsid w:val="433948EE"/>
    <w:rsid w:val="434336CE"/>
    <w:rsid w:val="4361706F"/>
    <w:rsid w:val="43CA1521"/>
    <w:rsid w:val="43D46F84"/>
    <w:rsid w:val="444B0E8A"/>
    <w:rsid w:val="448268F9"/>
    <w:rsid w:val="44D27937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075432"/>
    <w:rsid w:val="4F287C8B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2E14910"/>
    <w:rsid w:val="532C2566"/>
    <w:rsid w:val="53301984"/>
    <w:rsid w:val="53495A7C"/>
    <w:rsid w:val="53651C6A"/>
    <w:rsid w:val="538B13EF"/>
    <w:rsid w:val="53BF5C69"/>
    <w:rsid w:val="53DA0A43"/>
    <w:rsid w:val="54031803"/>
    <w:rsid w:val="549067EE"/>
    <w:rsid w:val="54942BB0"/>
    <w:rsid w:val="54A45A04"/>
    <w:rsid w:val="54C829F5"/>
    <w:rsid w:val="550700D3"/>
    <w:rsid w:val="55843436"/>
    <w:rsid w:val="55B865F8"/>
    <w:rsid w:val="55C0390E"/>
    <w:rsid w:val="55D13F1F"/>
    <w:rsid w:val="55D520AC"/>
    <w:rsid w:val="55E369AE"/>
    <w:rsid w:val="560523EE"/>
    <w:rsid w:val="566E5F27"/>
    <w:rsid w:val="566F7832"/>
    <w:rsid w:val="56C768B4"/>
    <w:rsid w:val="56E0027A"/>
    <w:rsid w:val="56E91124"/>
    <w:rsid w:val="57070C7D"/>
    <w:rsid w:val="570E6205"/>
    <w:rsid w:val="575D4E2E"/>
    <w:rsid w:val="577F6B33"/>
    <w:rsid w:val="57E15361"/>
    <w:rsid w:val="58035B31"/>
    <w:rsid w:val="582D45D3"/>
    <w:rsid w:val="58CE6FC1"/>
    <w:rsid w:val="58F46356"/>
    <w:rsid w:val="58F6185E"/>
    <w:rsid w:val="591257DC"/>
    <w:rsid w:val="591A4503"/>
    <w:rsid w:val="59C87720"/>
    <w:rsid w:val="59EC07B2"/>
    <w:rsid w:val="5AB91E0A"/>
    <w:rsid w:val="5ACD03CB"/>
    <w:rsid w:val="5AD84DC4"/>
    <w:rsid w:val="5B353B99"/>
    <w:rsid w:val="5B4774FC"/>
    <w:rsid w:val="5B6D42C1"/>
    <w:rsid w:val="5B903325"/>
    <w:rsid w:val="5BC96B7A"/>
    <w:rsid w:val="5BCD3584"/>
    <w:rsid w:val="5BF1724E"/>
    <w:rsid w:val="5C223266"/>
    <w:rsid w:val="5D007CBB"/>
    <w:rsid w:val="5D0B40ED"/>
    <w:rsid w:val="5D101449"/>
    <w:rsid w:val="5D5B758E"/>
    <w:rsid w:val="5D663F23"/>
    <w:rsid w:val="5DB22BFD"/>
    <w:rsid w:val="5DC97723"/>
    <w:rsid w:val="5DD739B2"/>
    <w:rsid w:val="5DF72025"/>
    <w:rsid w:val="5E1B1532"/>
    <w:rsid w:val="5E8907C8"/>
    <w:rsid w:val="5E900D37"/>
    <w:rsid w:val="5E903ABB"/>
    <w:rsid w:val="5E9911D9"/>
    <w:rsid w:val="5E9F402B"/>
    <w:rsid w:val="5EAB1291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7D1F13"/>
    <w:rsid w:val="608900AC"/>
    <w:rsid w:val="60C97D4F"/>
    <w:rsid w:val="60FB7125"/>
    <w:rsid w:val="61152047"/>
    <w:rsid w:val="6160677B"/>
    <w:rsid w:val="61BA4E90"/>
    <w:rsid w:val="61BC4F38"/>
    <w:rsid w:val="61D37928"/>
    <w:rsid w:val="61DB683B"/>
    <w:rsid w:val="61FC3796"/>
    <w:rsid w:val="620467BA"/>
    <w:rsid w:val="622D2BEC"/>
    <w:rsid w:val="62F60DE0"/>
    <w:rsid w:val="634B5A08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A8280F"/>
    <w:rsid w:val="65BF6566"/>
    <w:rsid w:val="66045BDD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4557C2"/>
    <w:rsid w:val="68715924"/>
    <w:rsid w:val="68912923"/>
    <w:rsid w:val="69032410"/>
    <w:rsid w:val="6A403C00"/>
    <w:rsid w:val="6B000D79"/>
    <w:rsid w:val="6B4C7D1B"/>
    <w:rsid w:val="6BF01A4B"/>
    <w:rsid w:val="6C267EB4"/>
    <w:rsid w:val="6C757C03"/>
    <w:rsid w:val="6CAB2857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A253F8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7D39BB"/>
    <w:rsid w:val="73AF3C73"/>
    <w:rsid w:val="73D54054"/>
    <w:rsid w:val="741A53B1"/>
    <w:rsid w:val="74404FD9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88260E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CE164E"/>
    <w:rsid w:val="78D15BEB"/>
    <w:rsid w:val="78DE7FEC"/>
    <w:rsid w:val="78E10B53"/>
    <w:rsid w:val="78ED2B64"/>
    <w:rsid w:val="796E7B9B"/>
    <w:rsid w:val="796F317E"/>
    <w:rsid w:val="798A0BE0"/>
    <w:rsid w:val="79A7191C"/>
    <w:rsid w:val="79E1548F"/>
    <w:rsid w:val="7A224A32"/>
    <w:rsid w:val="7A4B0114"/>
    <w:rsid w:val="7A6D55E9"/>
    <w:rsid w:val="7A9B2814"/>
    <w:rsid w:val="7ABD49CD"/>
    <w:rsid w:val="7ADE2DE7"/>
    <w:rsid w:val="7B2937B2"/>
    <w:rsid w:val="7B521C8E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DE66F02"/>
    <w:rsid w:val="7E0776A9"/>
    <w:rsid w:val="7E213253"/>
    <w:rsid w:val="7E382952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  <w:rsid w:val="7FE8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2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2B462D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B462D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462D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B462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B462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B462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B462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B462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2B462D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2B462D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2B462D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2B46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2B4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2B462D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2B462D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2B462D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2B46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2B462D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2B462D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2B462D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2B462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2B462D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2B462D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2B462D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2B462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2B462D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2B462D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2B462D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2B462D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B462D"/>
    <w:rPr>
      <w:kern w:val="2"/>
      <w:sz w:val="18"/>
      <w:szCs w:val="18"/>
    </w:rPr>
  </w:style>
  <w:style w:type="character" w:customStyle="1" w:styleId="15">
    <w:name w:val="15"/>
    <w:basedOn w:val="a0"/>
    <w:qFormat/>
    <w:rsid w:val="002B462D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2B462D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2B462D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2B462D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BBA89E-6F7E-48F1-9345-2379F1CF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2019-05-21T02:29:00Z</dcterms:created>
  <dcterms:modified xsi:type="dcterms:W3CDTF">2022-10-29T03:35:00Z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