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社会救助暂行办法</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(2014年2月21日中华人民共和国国务院令第649号公布　</w:t>
      </w:r>
      <w:r>
        <w:rPr>
          <w:rFonts w:hint="eastAsia" w:ascii="楷体_GB2312" w:hAnsi="楷体_GB2312" w:eastAsia="楷体_GB2312" w:cs="楷体_GB2312"/>
          <w:sz w:val="32"/>
          <w:szCs w:val="32"/>
        </w:rPr>
        <w:t>自2014年5月1日起施行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为了加强社会救助，保障公民的基本生活，促进社会公平，维护社会和谐稳定，根据宪法，制定本办法。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社会救助制度坚持托底线、救急难、可持续，与其他社会保障制度相衔接，社会救助水平与经济社会发展水平相适应。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社会救助工作应当遵循公开、公平、公正、及时的原则。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国务院民政部门统筹全国社会救助体系建设。国务院民政、卫生计生、教育、住房城乡建设、人力资源社会保障等部门，按照各自职责负责相应的社会救助管理工作。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县级以上地方人民政府民政、卫生计生、教育、住房城乡建设、人力资源社会保障等部门，按照各自职责负责本行政区域内相应的社会救助管理工作。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前两款所列行政部门统称社会救助管理部门。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乡镇人民政府、街道办事处负责有关社会救助的申请受理、调查审核，具体工作由社会救助经办机构或者经办人员承担。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村民委员会、居民委员会协助做好有关社会救助工作。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人民政府应当将社会救助纳入国民经济和社会发展规划，建立健全政府领导、民政部门牵头、有关部门配合、社会力量参与的社会救助工作协调机制，完善社会救助资金、物资保障机制，将政府安排的社会救助资金和社会救助工作经费纳入财政预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社会救助资金实行专项管理，分账核算，专款专用，任何单位或者个人不得挤占挪用。社会救助资金的支付，按照财政国库管理的有关规定执行。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县级以上人民政府应当按照国家统一规划建立社会救助管理信息系统，实现社会救助信息互联互通、资源共享。</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国家鼓励、支持社会力量参与社会救助。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对在社会救助工作中作出显著成绩的单位、个人，按照国家有关规定给予表彰、奖励。</w:t>
      </w:r>
    </w:p>
    <w:p>
      <w:pPr>
        <w:pStyle w:val="3"/>
        <w:bidi w:val="0"/>
        <w:rPr>
          <w:szCs w:val="32"/>
        </w:rPr>
      </w:pPr>
      <w:r>
        <w:t>第二章　最低生活保障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国家对共同生活的家庭成员人均收入低于当地最低生活保障标准，且符合当地最低生活保障家庭财产状况规定的家庭，给予最低生活保障。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最低生活保障标准，由省、自治区、直辖市或者设区的市级人民政府按照当地居民生活必需的费用确定、公布，并根据当地经济社会发展水平和物价变动情况适时调整。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最低生活保障家庭收入状况、财产状况的认定办法，由省、自治区、直辖市或者设区的市级人民政府按照国家有关规定制定。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申请最低生活保障，按照下列程序办理：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(一)由共同生活的家庭成员向户籍所在地的乡镇人民政府、街道办事处提出书面申请；家庭成员申请有困难的，可以委托村民委员会、居民委员会代为提出申请。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乡镇人民政府、街道办事处应当通过入户调查、邻里访问、信函索证、群众评议、信息核查等方式，对申请人的家庭收入状况、财产状况进行调查核实，提出初审意见，在申请人所在村、社区公示后报县级人民政府民政部门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(三)县级人民政府民政部门经审查，对符合条件的申请予以批准，并在申请人所在村、社区公布；对不符合条件的申请不予批准，并书面向申请人说明理由。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对批准获得最低生活保障的家庭，县级人民政府民政部门按照共同生活的家庭成员人均收入低于当地最低生活保障标准的差额，按月发给最低生活保障金。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对获得最低生活保障后生活仍有困难的老年人、未成年人、重度残疾人和重病患者，县级以上地方人民政府应当采取必要措施给予生活保障。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最低生活保障家庭的人口状况、收入状况、财产状况发生变化的，应当及时告知乡镇人民政府、街道办事处。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县级人民政府民政部门以及乡镇人民政府、街道办事处应当对获得最低生活保障家庭的人口状况、收入状况、财产状况定期核查。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最低生活保障家庭的人口状况、收入状况、财产状况发生变化的，县级人民政府民政部门应当及时决定增发、减发或者停发最低生活保障金；决定停发最低生活保障金的，应当书面说明理由。</w:t>
      </w:r>
    </w:p>
    <w:p>
      <w:pPr>
        <w:pStyle w:val="3"/>
        <w:bidi w:val="0"/>
        <w:rPr>
          <w:szCs w:val="32"/>
        </w:rPr>
      </w:pPr>
      <w:r>
        <w:t>第三章　特困人员供养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国家对无劳动能力、无生活来源且无法定赡养、抚养、扶养义务人，或者其法定赡养、抚养、扶养义务人无赡养、抚养、扶养能力的老年人、残疾人以及未满16周岁的未成年人，给予特困人员供养。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特困人员供养的内容包括：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(一)提供基本生活条件；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(二)对生活不能自理的给予照料；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(三)提供疾病治疗；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(四)办理丧葬事宜。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特困人员供养标准，由省、自治区、直辖市或者设区的市级人民政府确定、公布。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特困人员供养应当与城乡居民基本养老保险、基本医疗保障、最低生活保障、孤儿基本生活保障等制度相衔接。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申请特困人员供养，由本人向户籍所在地的乡镇人民政府、街道办事处提出书面申请；本人申请有困难的，可以委托村民委员会、居民委员会代为提出申请。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特困人员供养的审批程序适用本办法第十一条规定。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乡镇人民政府、街道办事处应当及时了解掌握居民的生活情况，发现符合特困供养条件的人员，应当主动为其依法办理供养。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特困供养人员不再符合供养条件的，村民委员会、居民委员会或者供养服务机构应当告知乡镇人民政府、街道办事处，由乡镇人民政府、街道办事处审核并报县级人民政府民政部门核准后，终止供养并予以公示。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特困供养人员可以在当地的供养服务机构集中供养，也可以在家分散供养。特困供养人员可以自行选择供养形式。</w:t>
      </w:r>
    </w:p>
    <w:p>
      <w:pPr>
        <w:pStyle w:val="3"/>
        <w:bidi w:val="0"/>
        <w:rPr>
          <w:szCs w:val="32"/>
        </w:rPr>
      </w:pPr>
      <w:r>
        <w:t>第四章　受灾人员救助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国家建立健全自然灾害救助制度，对基本生活受到自然灾害严重影响的人员，提供生活救助。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自然灾害救助实行属地管理，分级负责。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设区的市级以上人民政府和自然灾害多发、易发地区的县级人民政府应当根据自然灾害特点、居民人口数量和分布等情况，设立自然灾害救助物资储备库，保障自然灾害发生后救助物资的紧急供应。</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自然灾害发生后，县级以上人民政府或者人民政府的自然灾害救助应急综合协调机构应当根据情况紧急疏散、转移、安置受灾人员，及时为受灾人员提供必要的食品、饮用水、衣被、取暖、临时住所、医疗防疫等应急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灾情稳定后，受灾地区县级以上人民政府应当评估、核定并发布自然灾害损失情况。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受灾地区人民政府应当在确保安全的前提下，对住房损毁严重的受灾人员进行过渡性安置。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自然灾害危险消除后，受灾地区人民政府民政等部门应当及时核实本行政区域内居民住房恢复重建补助对象，并给予资金、物资等救助。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自然灾害发生后，受灾地区人民政府应当为因当年冬寒或者次年春荒遇到生活困难的受灾人员提供基本生活救助。</w:t>
      </w:r>
    </w:p>
    <w:p>
      <w:pPr>
        <w:pStyle w:val="3"/>
        <w:bidi w:val="0"/>
        <w:rPr>
          <w:szCs w:val="32"/>
        </w:rPr>
      </w:pPr>
      <w:r>
        <w:t>第五章　医疗救助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国家建立健全医疗救助制度，保障医疗救助对象获得基本医疗卫生服务。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下列人员可以申请相关医疗救助：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(一)最低生活保障家庭成员；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(二)特困供养人员；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(三)县级以上人民政府规定的其他特殊困难人员。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医疗救助采取下列方式：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(一)对救助对象参加城镇居民基本医疗保险或者新型农村合作医疗的个人缴费部分，给予补贴；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(二)对救助对象经基本医疗保险、大病保险和其他补充医疗保险支付后，个人及其家庭难以承担的符合规定的基本医疗自负费用，给予补助。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医疗救助标准，由县级以上人民政府按照经济社会发展水平和医疗救助资金情况确定、公布。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申请医疗救助的，应当向乡镇人民政府、街道办事处提出，经审核、公示后，由县级人民政府民政部门审批。最低生活保障家庭成员和特困供养人员的医疗救助，由县级人民政府民政部门直接办理。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县级以上人民政府应当建立健全医疗救助与基本医疗保险、大病保险相衔接的医疗费用结算机制，为医疗救助对象提供便捷服务。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国家建立疾病应急救助制度，对需要急救但身份不明或者无力支付急救费用的急重危伤病患者给予救助。符合规定的急救费用由疾病应急救助基金支付。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疾病应急救助制度应当与其他医疗保障制度相衔接。</w:t>
      </w:r>
    </w:p>
    <w:p>
      <w:pPr>
        <w:pStyle w:val="3"/>
        <w:bidi w:val="0"/>
        <w:rPr>
          <w:szCs w:val="32"/>
        </w:rPr>
      </w:pPr>
      <w:r>
        <w:t>第六章　教育救助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国家对在义务教育阶段就学的最低生活保障家庭成员、特困供养人员，给予教育救助。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对在高中教育(含中等职业教育)、普通高等教育阶段就学的最低生活保障家庭成员、特困供养人员，以及不能入学接受义务教育的残疾儿童，根据实际情况给予适当教育救助。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教育救助根据不同教育阶段需求，采取减免相关费用、发放助学金、给予生活补助、安排勤工助学等方式实施，保障教育救助对象基本学习、生活需求。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教育救助标准，由省、自治区、直辖市人民政府根据经济社会发展水平和教育救助对象的基本学习、生活需求确定、公布。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申请教育救助，应当按照国家有关规定向就读学校提出，按规定程序审核、确认后，由学校按照国家有关规定实施。</w:t>
      </w:r>
    </w:p>
    <w:p>
      <w:pPr>
        <w:pStyle w:val="3"/>
        <w:bidi w:val="0"/>
        <w:rPr>
          <w:szCs w:val="32"/>
        </w:rPr>
      </w:pPr>
      <w:r>
        <w:t>第七章　住房救助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国家对符合规定标准的住房困难的最低生活保障家庭、分散供养的特困人员，给予住房救助。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住房救助通过配租公共租赁住房、发放住房租赁补贴、农村危房改造等方式实施。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住房困难标准和救助标准，由县级以上地方人民政府根据本行政区域经济社会发展水平、住房价格水平等因素确定、公布。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城镇家庭申请住房救助的，应当经由乡镇人民政府、街道办事处或者直接向县级人民政府住房保障部门提出，经县级人民政府民政部门审核家庭收入、财产状况和县级人民政府住房保障部门审核家庭住房状况并公示后，对符合申请条件的申请人，由县级人民政府住房保障部门优先给予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农村家庭申请住房救助的，按照县级以上人民政府有关规定执行。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各级人民政府按照国家规定通过财政投入、用地供应等措施为实施住房救助提供保障。</w:t>
      </w:r>
    </w:p>
    <w:p>
      <w:pPr>
        <w:pStyle w:val="3"/>
        <w:bidi w:val="0"/>
        <w:rPr>
          <w:szCs w:val="32"/>
        </w:rPr>
      </w:pPr>
      <w:r>
        <w:t>第八章　就业救助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国家对最低生活保障家庭中有劳动能力并处于失业状态的成员，通过贷款贴息、社会保险补贴、岗位补贴、培训补贴、费用减免、公益性岗位安置等办法，给予就业救助。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最低生活保障家庭有劳动能力的成员均处于失业状态的，县级以上地方人民政府应当采取有针对性的措施，确保该家庭至少有一人就业。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申请就业救助的，应当向住所地街道、社区公共就业服务机构提出，公共就业服务机构核实后予以登记，并免费提供就业岗位信息、职业介绍、职业指导等就业服务。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最低生活保障家庭中有劳动能力但未就业的成员，应当接受人力资源社会保障等有关部门介绍的工作；无正当理由，连续3次拒绝接受介绍的与其健康状况、劳动能力等相适应的工作的，县级人民政府民政部门应当决定减发或者停发其本人的最低生活保障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吸纳就业救助对象的用人单位，按照国家有关规定享受社会保险补贴、税收优惠、小额担保贷款等就业扶持政策。</w:t>
      </w:r>
    </w:p>
    <w:p>
      <w:pPr>
        <w:pStyle w:val="3"/>
        <w:bidi w:val="0"/>
        <w:rPr>
          <w:szCs w:val="32"/>
        </w:rPr>
      </w:pPr>
      <w:r>
        <w:t>第九章　临时救助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家对因火灾、交通事故等意外事件，家庭成员突发重大疾病等原因，导致基本生活暂时出现严重困难的家庭，或者因生活必需支出突然增加超出家庭承受能力，导致基本生活暂时出现严重困难的最低生活保障家庭，以及遭遇其他特殊困难的家庭，给予临时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申请临时救助的，应当向乡镇人民政府、街道办事处提出，经审核、公示后，由县级人民政府民政部门审批；救助金额较小的，县级人民政府民政部门可以委托乡镇人民政府、街道办事处审批。情况紧急的，可以按照规定简化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临时救助的具体事项、标准，由县级以上地方人民政府确定、公布。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国家对生活无着的流浪、乞讨人员提供临时食宿、急病救治、协助返回等救助。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公安机关和其他有关行政机关的工作人员在执行公务时发现流浪、乞讨人员的，应当告知其向救助管理机构求助。对其中的残疾人、未成年人、老年人和行动不便的其他人员，应当引导、护送到救助管理机构；对突发急病人员，应当立即通知急救机构进行救治。</w:t>
      </w:r>
    </w:p>
    <w:p>
      <w:pPr>
        <w:pStyle w:val="3"/>
        <w:bidi w:val="0"/>
        <w:rPr>
          <w:szCs w:val="32"/>
        </w:rPr>
      </w:pPr>
      <w:r>
        <w:t>第十章　社会力量参与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国家鼓励单位和个人等社会力量通过捐赠、设立帮扶项目、创办服务机构、提供志愿服务等方式，参与社会救助。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社会力量参与社会救助，按照国家有关规定享受财政补贴、税收优惠、费用减免等政策。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县级以上地方人民政府可以将社会救助中的具体服务事项通过委托、承包、采购等方式，向社会力量购买服务。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县级以上地方人民政府应当发挥社会工作服务机构和社会工作者作用，为社会救助对象提供社会融入、能力提升、心理疏导等专业服务。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社会救助管理部门及相关机构应当建立社会力量参与社会救助的机制和渠道，提供社会救助项目、需求信息，为社会力量参与社会救助创造条件、提供便利。</w:t>
      </w:r>
    </w:p>
    <w:p>
      <w:pPr>
        <w:pStyle w:val="3"/>
        <w:bidi w:val="0"/>
        <w:rPr>
          <w:szCs w:val="32"/>
        </w:rPr>
      </w:pPr>
      <w:r>
        <w:t>第十一章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县级以上人民政府及其社会救助管理部门应当加强对社会救助工作的监督检查，完善相关监督管理制度。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申请或者已获得社会救助的家庭，应当按照规定如实申报家庭收入状况、财产状况。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民政部门根据申请或者已获得社会救助家庭的请求、委托，可以通过户籍管理、税务、社会保险、不动产登记、工商登记、住房公积金管理、车船管理等单位和银行、保险、证券等金融机构，代为查询、核对其家庭收入状况、财产状况；有关单位和金融机构应当予以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县级以上人民政府民政部门应当建立申请和已获得社会救助家庭经济状况信息核对平台，为审核认定社会救助对象提供依据。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县级以上人民政府社会救助管理部门和乡镇人民政府、街道办事处在履行社会救助职责过程中，可以查阅、记录、复制与社会救助事项有关的资料，询问与社会救助事项有关的单位、个人，要求其对相关情况作出说明，提供相关证明材料。有关单位、个人应当如实提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申请社会救助，应当按照本办法的规定提出；申请人难以确定社会救助管理部门的，可以先向社会救助经办机构或者县级人民政府民政部门求助。社会救助经办机构或者县级人民政府民政部门接到求助后，应当及时办理或者转交其他社会救助管理部门办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乡镇人民政府、街道办事处应当建立统一受理社会救助申请的窗口，及时受理、转办申请事项。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履行社会救助职责的工作人员对在社会救助工作中知悉的公民个人信息，除按照规定应当公示的信息外，应当予以保密。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县级以上人民政府及其社会救助管理部门应当通过报刊、广播、电视、互联网等媒体，宣传社会救助法律、法规和政策。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县级人民政府及其社会救助管理部门应当通过公共查阅室、资料索取点、信息公告栏等便于公众知晓的途径，及时公开社会救助资金、物资的管理和使用等情况，接受社会监督。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履行社会救助职责的工作人员行使职权，应当接受社会监督。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任何单位、个人有权对履行社会救助职责的工作人员在社会救助工作中的违法行为进行举报、投诉。受理举报、投诉的机关应当及时核实、处理。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县级以上人民政府财政部门、审计机关依法对社会救助资金、物资的筹集、分配、管理和使用实施监督。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申请或者已获得社会救助的家庭或者人员，对社会救助管理部门作出的具体行政行为不服的，可以依法申请行政复议或者提起行政诉讼。</w:t>
      </w:r>
    </w:p>
    <w:p>
      <w:pPr>
        <w:pStyle w:val="3"/>
        <w:bidi w:val="0"/>
        <w:rPr>
          <w:szCs w:val="32"/>
        </w:rPr>
      </w:pPr>
      <w:r>
        <w:t>第十二章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违反本办法规定，有下列情形之一的，由上级行政机关或者监察机关责令改正；对直接负责的主管人员和其他直接责任人员依法给予处分：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(一)对符合申请条件的救助申请不予受理的；</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(二)对符合救助条件的救助申请不予批准的；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(三)对不符合救助条件的救助申请予以批准的；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(四)泄露在工作中知悉的公民个人信息，造成后果的；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(五)丢失、篡改接受社会救助款物、服务记录等数据的；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(六)不按照规定发放社会救助资金、物资或者提供相关服务的；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(七)在履行社会救助职责过程中有其他滥用职权、玩忽职守、徇私舞弊行为的。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违反本办法规定，截留、挤占、挪用、私分社会救助资金、物资的，由有关部门责令追回；有违法所得的，没收违法所得；对直接负责的主管人员和其他直接责任人员依法给予处分。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采取虚报、隐瞒、伪造等手段，骗取社会救助资金、物资或者服务的，由有关部门决定停止社会救助，责令退回非法获取的救助资金、物资，可以处非法获取的救助款额或者物资价值1倍以上3倍以下的罚款；构成违反治安管理行为的，依法给予治安管理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违反本办法规定，构成犯罪的，依法追究刑事责任。</w:t>
      </w:r>
    </w:p>
    <w:p>
      <w:pPr>
        <w:pStyle w:val="3"/>
        <w:bidi w:val="0"/>
        <w:rPr>
          <w:szCs w:val="32"/>
        </w:rPr>
      </w:pPr>
      <w:r>
        <w:t>第十三章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本办法自2014年5月1日起施行。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905A9"/>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AC2C82"/>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1C6D01"/>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858BF"/>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BF41EC5"/>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EE745CA"/>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81B09"/>
    <w:rsid w:val="330C4F96"/>
    <w:rsid w:val="330D4027"/>
    <w:rsid w:val="331525BD"/>
    <w:rsid w:val="3330356C"/>
    <w:rsid w:val="33872311"/>
    <w:rsid w:val="33CF5811"/>
    <w:rsid w:val="33DA33CA"/>
    <w:rsid w:val="34031BBE"/>
    <w:rsid w:val="342D6C5D"/>
    <w:rsid w:val="34582782"/>
    <w:rsid w:val="346A41A4"/>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31ED4"/>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1D1FD1"/>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8FD5AF8"/>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E01C7B"/>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41</Words>
  <Characters>51</Characters>
  <Lines>69</Lines>
  <Paragraphs>19</Paragraphs>
  <TotalTime>1</TotalTime>
  <ScaleCrop>false</ScaleCrop>
  <LinksUpToDate>false</LinksUpToDate>
  <CharactersWithSpaces>52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2022-06-03T13:46:18Z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