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中华人民共和国民用航空安全保卫条例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16" w:firstLineChars="200"/>
        <w:rPr>
          <w:rFonts w:hint="eastAsia" w:ascii="楷体_GB2312" w:hAnsi="楷体_GB2312" w:eastAsia="楷体_GB2312" w:cs="楷体_GB2312"/>
          <w:spacing w:val="-6"/>
          <w:sz w:val="32"/>
          <w:szCs w:val="32"/>
          <w:lang w:val="en-US" w:eastAsia="zh-CN"/>
        </w:rPr>
      </w:pPr>
      <w:r>
        <w:rPr>
          <w:rFonts w:hint="eastAsia" w:ascii="楷体_GB2312" w:hAnsi="楷体_GB2312" w:eastAsia="楷体_GB2312" w:cs="楷体_GB2312"/>
          <w:spacing w:val="-6"/>
          <w:sz w:val="32"/>
          <w:szCs w:val="32"/>
        </w:rPr>
        <w:t>(1996年7月6日中华人民共和国国务院令第201号发布　自发布之日起施行</w:t>
      </w:r>
      <w:r>
        <w:rPr>
          <w:rFonts w:hint="eastAsia" w:ascii="楷体_GB2312" w:hAnsi="楷体_GB2312" w:eastAsia="楷体_GB2312" w:cs="楷体_GB2312"/>
          <w:spacing w:val="-6"/>
          <w:sz w:val="32"/>
          <w:szCs w:val="32"/>
          <w:lang w:val="en-US" w:eastAsia="zh-CN"/>
        </w:rPr>
        <w:t>)</w:t>
      </w:r>
    </w:p>
    <w:p>
      <w:pPr>
        <w:pStyle w:val="3"/>
        <w:rPr>
          <w:sz w:val="32"/>
          <w:szCs w:val="32"/>
        </w:rPr>
      </w:pPr>
      <w:r>
        <w:rPr>
          <w:rFonts w:hAnsi="宋体" w:cs="宋体"/>
          <w:sz w:val="32"/>
          <w:szCs w:val="32"/>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为了防止对民用航空活动的非法干扰，维护民用航空秩序，保障民用航空安全，制定本条例。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本条例适用于在中华人民共和国领域内的一切民用航空活动以及与民用航空活动有关的单位和个人。</w:t>
      </w:r>
    </w:p>
    <w:p>
      <w:pPr>
        <w:pStyle w:val="11"/>
        <w:ind w:firstLine="640" w:firstLineChars="200"/>
        <w:rPr>
          <w:rFonts w:hint="eastAsia" w:hAnsi="宋体" w:eastAsia="仿宋_GB2312" w:cs="宋体"/>
          <w:sz w:val="32"/>
          <w:szCs w:val="32"/>
        </w:rPr>
      </w:pPr>
      <w:r>
        <w:rPr>
          <w:rFonts w:hAnsi="宋体" w:eastAsia="仿宋_GB2312" w:cs="宋体"/>
          <w:sz w:val="32"/>
          <w:szCs w:val="32"/>
        </w:rPr>
        <w:t>在中华人民</w:t>
      </w:r>
      <w:r>
        <w:rPr>
          <w:rFonts w:hint="eastAsia" w:hAnsi="宋体" w:eastAsia="仿宋_GB2312" w:cs="宋体"/>
          <w:sz w:val="32"/>
          <w:szCs w:val="32"/>
        </w:rPr>
        <w:t>共和国领域外从事民用航空活动的具有中华人民共和国国籍的民用航空器适用本条例；但是，中华人民共和国缔结或者参加的国际条约另有规定的除外。</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民用航空安全保卫工作实行统一管理、分工负责的原则。</w:t>
      </w:r>
    </w:p>
    <w:p>
      <w:pPr>
        <w:pStyle w:val="11"/>
        <w:ind w:firstLine="640" w:firstLineChars="200"/>
        <w:rPr>
          <w:rFonts w:hAnsi="宋体" w:eastAsia="仿宋_GB2312" w:cs="宋体"/>
          <w:sz w:val="32"/>
          <w:szCs w:val="32"/>
        </w:rPr>
      </w:pPr>
      <w:r>
        <w:rPr>
          <w:rFonts w:hAnsi="宋体" w:eastAsia="仿宋_GB2312" w:cs="宋体"/>
          <w:sz w:val="32"/>
          <w:szCs w:val="32"/>
        </w:rPr>
        <w:t>民用航空</w:t>
      </w:r>
      <w:r>
        <w:rPr>
          <w:rFonts w:hint="eastAsia" w:ascii="仿宋_GB2312" w:hAnsi="仿宋_GB2312" w:eastAsia="仿宋_GB2312" w:cs="仿宋_GB2312"/>
          <w:sz w:val="32"/>
          <w:szCs w:val="32"/>
        </w:rPr>
        <w:t>公安机关(以下简称民航公安机关)负责对民用航</w:t>
      </w:r>
      <w:r>
        <w:rPr>
          <w:rFonts w:hAnsi="宋体" w:eastAsia="仿宋_GB2312" w:cs="宋体"/>
          <w:sz w:val="32"/>
          <w:szCs w:val="32"/>
        </w:rPr>
        <w:t>空安全保卫工作实施统一管理、检查和监督。</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有关地方人民政府与民用航空单位应当密切配合，共同维护民用航空安全。</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旅客、货物托运人和收货人以及</w:t>
      </w:r>
      <w:r>
        <w:rPr>
          <w:rFonts w:hint="eastAsia" w:hAnsi="宋体" w:eastAsia="仿宋_GB2312" w:cs="宋体"/>
          <w:sz w:val="32"/>
          <w:szCs w:val="32"/>
        </w:rPr>
        <w:t>其他进入机场的人员，应当遵守民用航空安全管理的法律、法规和规章。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民用机场经营</w:t>
      </w:r>
      <w:r>
        <w:rPr>
          <w:rFonts w:hint="eastAsia" w:ascii="仿宋_GB2312" w:hAnsi="仿宋_GB2312" w:eastAsia="仿宋_GB2312" w:cs="仿宋_GB2312"/>
          <w:sz w:val="32"/>
          <w:szCs w:val="32"/>
        </w:rPr>
        <w:t>人和民用航空器经营人应当履行下列职责：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(一)制定本单位民用航空安全保卫方案，并报国务院民用航空主管部门备案；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(二)严格实行有关民用航空安全保卫的措施；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(三)定期进行民用航空安全保卫训练，及时消除危及民用航空安全的隐患。</w:t>
      </w:r>
    </w:p>
    <w:p>
      <w:pPr>
        <w:pStyle w:val="11"/>
        <w:ind w:firstLine="640" w:firstLineChars="200"/>
        <w:rPr>
          <w:rFonts w:hAnsi="宋体" w:eastAsia="仿宋_GB2312" w:cs="宋体"/>
          <w:sz w:val="32"/>
          <w:szCs w:val="32"/>
        </w:rPr>
      </w:pPr>
      <w:r>
        <w:rPr>
          <w:rFonts w:hAnsi="宋体" w:eastAsia="仿宋_GB2312" w:cs="宋体"/>
          <w:sz w:val="32"/>
          <w:szCs w:val="32"/>
        </w:rPr>
        <w:t>与中华人民共和国通航的外国民用航空企业，应当向国务院民用航空主管部门报送民用航空安全保卫方案。</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公民有权向民航公安机关</w:t>
      </w:r>
      <w:r>
        <w:rPr>
          <w:rFonts w:hint="eastAsia" w:hAnsi="宋体" w:eastAsia="仿宋_GB2312" w:cs="宋体"/>
          <w:sz w:val="32"/>
          <w:szCs w:val="32"/>
        </w:rPr>
        <w:t>举报预谋劫持、破坏民用航空器或者其他危害民用航空安全的行为。</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对维护民用航空</w:t>
      </w:r>
      <w:r>
        <w:rPr>
          <w:rFonts w:hint="eastAsia" w:ascii="仿宋_GB2312" w:hAnsi="仿宋_GB2312" w:eastAsia="仿宋_GB2312" w:cs="仿宋_GB2312"/>
          <w:sz w:val="32"/>
          <w:szCs w:val="32"/>
        </w:rPr>
        <w:t>安全做出突出贡献的单位或者个人，由有关人民政府或者国务院民用航空主管部门给予奖励</w:t>
      </w:r>
      <w:r>
        <w:rPr>
          <w:rFonts w:hAnsi="宋体" w:eastAsia="仿宋_GB2312" w:cs="宋体"/>
          <w:sz w:val="32"/>
          <w:szCs w:val="32"/>
        </w:rPr>
        <w:t>。</w:t>
      </w:r>
    </w:p>
    <w:p>
      <w:pPr>
        <w:pStyle w:val="3"/>
        <w:bidi w:val="0"/>
        <w:rPr>
          <w:sz w:val="32"/>
          <w:szCs w:val="32"/>
        </w:rPr>
      </w:pPr>
      <w:r>
        <w:rPr>
          <w:sz w:val="32"/>
          <w:szCs w:val="32"/>
        </w:rPr>
        <w:t>第二章　民用机场的安全保卫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民用</w:t>
      </w:r>
      <w:r>
        <w:rPr>
          <w:rFonts w:hint="eastAsia" w:ascii="仿宋_GB2312" w:hAnsi="仿宋_GB2312" w:eastAsia="仿宋_GB2312" w:cs="仿宋_GB2312"/>
          <w:sz w:val="32"/>
          <w:szCs w:val="32"/>
        </w:rPr>
        <w:t>机场(包括军民合用机场中的民用部分，下同)的新建、改建或者扩建，应当符合国务院民用航空主管部门关于民用机场安全保卫设施建设的规定。</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民用机场开放使用，应当具备下列安全保卫条件：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(一)设有机场控制区并配备专职警卫人员；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(二)设有符合标准的防护围栏和巡逻通道；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(三)设有安全保卫机构并配备相应的人员和装备；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(四)设有安全检查机构并配备与机场运输量相适应的人员和检查设备；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(五)设有专职消防组织并按照机场消防等级配备人员和设备；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(六)订有应急处置方案并配备必要的应急援救设备。</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机场控制区应当根据安全保卫的需要，划定为候机隔离区、行李分检装卸区、航空器活动区和维修区、货物存放区等，并分别设置安全防护设施和明显标志。</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机场控制区应当有严密的安全保卫措施，实行封闭式分区管理。具体管理办法由国务院民用航空主管部门制定。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人员与车辆进入机场控制区，必须佩带机场控制区通行证并接受警卫人员的检查。</w:t>
      </w:r>
    </w:p>
    <w:p>
      <w:pPr>
        <w:pStyle w:val="11"/>
        <w:ind w:firstLine="640" w:firstLineChars="200"/>
        <w:rPr>
          <w:rFonts w:hAnsi="宋体" w:eastAsia="仿宋_GB2312" w:cs="宋体"/>
          <w:sz w:val="32"/>
          <w:szCs w:val="32"/>
        </w:rPr>
      </w:pPr>
      <w:r>
        <w:rPr>
          <w:rFonts w:hAnsi="宋体" w:eastAsia="仿宋_GB2312" w:cs="宋体"/>
          <w:sz w:val="32"/>
          <w:szCs w:val="32"/>
        </w:rPr>
        <w:t>机场控制区通行证，由民航公安机关按照国务院民用航空主管部门的有关规定制发和管理。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在航空器活动区和维修区内的人员、车辆必须按照规定路线行进，车辆、设备必须在指定位置停放，一切人员、车辆必须避让航空器。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停放在机场的民用航空器必须有专人警卫；各有关部门及其工作人员必须严格执行航空器警卫交接制度。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机场内禁</w:t>
      </w:r>
      <w:r>
        <w:rPr>
          <w:rFonts w:hint="eastAsia" w:ascii="仿宋_GB2312" w:hAnsi="仿宋_GB2312" w:eastAsia="仿宋_GB2312" w:cs="仿宋_GB2312"/>
          <w:sz w:val="32"/>
          <w:szCs w:val="32"/>
        </w:rPr>
        <w:t>止下列行为：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(一)攀(钻)越、损毁机场防护围栏及其他安全防护设施；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(二)在机场控制区内狩猎、放牧、晾晒谷物、教练驾驶车辆；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(三)无机场控制区通行证进入机场控制区；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(四)随意穿越航空器跑道、滑行道；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(五)强行登、占航空器；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(六)谎报险情，制造混乱；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(七)扰乱机场秩序的其他行为。</w:t>
      </w:r>
    </w:p>
    <w:p>
      <w:pPr>
        <w:pStyle w:val="3"/>
        <w:bidi w:val="0"/>
        <w:rPr>
          <w:sz w:val="32"/>
          <w:szCs w:val="32"/>
        </w:rPr>
      </w:pPr>
      <w:r>
        <w:rPr>
          <w:sz w:val="32"/>
          <w:szCs w:val="32"/>
        </w:rPr>
        <w:t>第三章　民用航空营运的安全</w:t>
      </w:r>
      <w:r>
        <w:rPr>
          <w:rFonts w:hint="eastAsia"/>
          <w:sz w:val="32"/>
          <w:szCs w:val="32"/>
        </w:rPr>
        <w:t>保卫</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承运人及其代理人出售客票，必须符合国务院民用航空主管部门的有关规定；对不符合规定的，不得售予客票。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承运人办理承运手续时，必须核对乘机人和行李。</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旅客登机时，承运人必须核对旅客人数。</w:t>
      </w:r>
    </w:p>
    <w:p>
      <w:pPr>
        <w:pStyle w:val="11"/>
        <w:ind w:firstLine="640" w:firstLineChars="200"/>
        <w:rPr>
          <w:rFonts w:hAnsi="宋体" w:eastAsia="仿宋_GB2312" w:cs="宋体"/>
          <w:sz w:val="32"/>
          <w:szCs w:val="32"/>
        </w:rPr>
      </w:pPr>
      <w:r>
        <w:rPr>
          <w:rFonts w:hAnsi="宋体" w:eastAsia="仿宋_GB2312" w:cs="宋体"/>
          <w:sz w:val="32"/>
          <w:szCs w:val="32"/>
        </w:rPr>
        <w:t>对已经办理登机手续而未登机的旅客的行李，不得装入或者留在航空器内。</w:t>
      </w:r>
    </w:p>
    <w:p>
      <w:pPr>
        <w:pStyle w:val="11"/>
        <w:ind w:firstLine="640" w:firstLineChars="200"/>
        <w:rPr>
          <w:rFonts w:hAnsi="宋体" w:eastAsia="仿宋_GB2312" w:cs="宋体"/>
          <w:sz w:val="32"/>
          <w:szCs w:val="32"/>
        </w:rPr>
      </w:pPr>
      <w:r>
        <w:rPr>
          <w:rFonts w:hAnsi="宋体" w:eastAsia="仿宋_GB2312" w:cs="宋体"/>
          <w:sz w:val="32"/>
          <w:szCs w:val="32"/>
        </w:rPr>
        <w:t>旅客在航空器飞行中途中止旅行时，必须将其行李卸下。</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承运人对承运的行</w:t>
      </w:r>
      <w:r>
        <w:rPr>
          <w:rFonts w:hint="eastAsia" w:hAnsi="宋体" w:eastAsia="仿宋_GB2312" w:cs="宋体"/>
          <w:sz w:val="32"/>
          <w:szCs w:val="32"/>
        </w:rPr>
        <w:t>李、货物，在地面存储和运输期间，必须有专人监管。</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配制、装载供应品的单位对装入航空器的供应品，必须保证其安全性。</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航空器在飞行中的安全保卫工作由机长统一负责。</w:t>
      </w:r>
    </w:p>
    <w:p>
      <w:pPr>
        <w:pStyle w:val="11"/>
        <w:ind w:firstLine="640" w:firstLineChars="200"/>
        <w:rPr>
          <w:rFonts w:hAnsi="宋体" w:eastAsia="仿宋_GB2312" w:cs="宋体"/>
          <w:sz w:val="32"/>
          <w:szCs w:val="32"/>
        </w:rPr>
      </w:pPr>
      <w:r>
        <w:rPr>
          <w:rFonts w:hAnsi="宋体" w:eastAsia="仿宋_GB2312" w:cs="宋体"/>
          <w:sz w:val="32"/>
          <w:szCs w:val="32"/>
        </w:rPr>
        <w:t>航空安全员在机长领导下，承担安全保卫的具体工作。</w:t>
      </w:r>
    </w:p>
    <w:p>
      <w:pPr>
        <w:pStyle w:val="11"/>
        <w:ind w:firstLine="640" w:firstLineChars="200"/>
        <w:rPr>
          <w:rFonts w:hAnsi="宋体" w:eastAsia="仿宋_GB2312" w:cs="宋体"/>
          <w:sz w:val="32"/>
          <w:szCs w:val="32"/>
        </w:rPr>
      </w:pPr>
      <w:r>
        <w:rPr>
          <w:rFonts w:hAnsi="宋体" w:eastAsia="仿宋_GB2312" w:cs="宋体"/>
          <w:sz w:val="32"/>
          <w:szCs w:val="32"/>
        </w:rPr>
        <w:t>机长、航空安全员和机组其他成员，应当严格履行职责，保护民用航空器及其所载人员和财产的安全。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机长在执行</w:t>
      </w:r>
      <w:r>
        <w:rPr>
          <w:rFonts w:hint="eastAsia" w:ascii="仿宋_GB2312" w:hAnsi="仿宋_GB2312" w:eastAsia="仿宋_GB2312" w:cs="仿宋_GB2312"/>
          <w:sz w:val="32"/>
          <w:szCs w:val="32"/>
        </w:rPr>
        <w:t>职务时，可以行使下列权力：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(一)在航空器起飞前，发现有关方面对航空器未采取本条例规定的安全措施的，拒绝起飞；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(二)在航空器飞行中，对扰乱航空器内秩序，干扰机组人员正常工作而不听劝阻的人，采取必要的管束措施；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(三)在航空器飞行中，对劫持、破坏航空器或者其他危及安全的行为，采取必要的措施；</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(四)在航空器飞行中遇到特殊情况时，对航空器的处置作最</w:t>
      </w:r>
      <w:r>
        <w:rPr>
          <w:rFonts w:hint="eastAsia" w:hAnsi="宋体" w:eastAsia="仿宋_GB2312" w:cs="宋体"/>
          <w:sz w:val="32"/>
          <w:szCs w:val="32"/>
        </w:rPr>
        <w:t>后决定。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禁止下列</w:t>
      </w:r>
      <w:r>
        <w:rPr>
          <w:rFonts w:hint="eastAsia" w:ascii="仿宋_GB2312" w:hAnsi="仿宋_GB2312" w:eastAsia="仿宋_GB2312" w:cs="仿宋_GB2312"/>
          <w:sz w:val="32"/>
          <w:szCs w:val="32"/>
        </w:rPr>
        <w:t>扰乱民用航空营运秩序的行为：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(一)倒卖购票证件、客票和航空运输企业的有效订座凭证；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(二)冒用他人身份证件购票、登机；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(三)利用客票交运或者捎带非旅客本人的行李物品；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(四)将未经安全检查或者采取其他安全措施的物品装入航空器。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航空器内</w:t>
      </w:r>
      <w:r>
        <w:rPr>
          <w:rFonts w:hint="eastAsia" w:ascii="仿宋_GB2312" w:hAnsi="仿宋_GB2312" w:eastAsia="仿宋_GB2312" w:cs="仿宋_GB2312"/>
          <w:sz w:val="32"/>
          <w:szCs w:val="32"/>
        </w:rPr>
        <w:t>禁止下列行为：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(一)在禁烟区吸烟；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(二)抢占座位、行李舱(架)；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(三)打架、酗酒、寻衅滋事；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(四)盗窃、故意损坏或者擅自移动救生物品和设备；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(五)危及飞行安全和扰乱航空器内秩序的其他行为。</w:t>
      </w:r>
    </w:p>
    <w:p>
      <w:pPr>
        <w:pStyle w:val="3"/>
        <w:bidi w:val="0"/>
        <w:rPr>
          <w:sz w:val="32"/>
          <w:szCs w:val="32"/>
        </w:rPr>
      </w:pPr>
      <w:r>
        <w:rPr>
          <w:sz w:val="32"/>
          <w:szCs w:val="32"/>
        </w:rPr>
        <w:t>第四章　安全检查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乘坐民用航空器</w:t>
      </w:r>
      <w:r>
        <w:rPr>
          <w:rFonts w:hint="eastAsia" w:ascii="仿宋_GB2312" w:hAnsi="仿宋_GB2312" w:eastAsia="仿宋_GB2312" w:cs="仿宋_GB2312"/>
          <w:sz w:val="32"/>
          <w:szCs w:val="32"/>
        </w:rPr>
        <w:t>的旅客和其他人员及其携带的行李物品，必须接受安全检查；但是，国务院规定免检的除外。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拒绝接受安全检查的，不准登机，损失自行承担。</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安全检查人员应当查验旅客客票、身份证件和登机牌，使用仪器或者手工对旅客及其行李物品进行安全检查，必要时可以从严检查。</w:t>
      </w:r>
    </w:p>
    <w:p>
      <w:pPr>
        <w:pStyle w:val="11"/>
        <w:ind w:firstLine="640" w:firstLineChars="200"/>
        <w:rPr>
          <w:rFonts w:hAnsi="宋体" w:eastAsia="仿宋_GB2312" w:cs="宋体"/>
          <w:sz w:val="32"/>
          <w:szCs w:val="32"/>
        </w:rPr>
      </w:pPr>
      <w:r>
        <w:rPr>
          <w:rFonts w:hAnsi="宋体" w:eastAsia="仿宋_GB2312" w:cs="宋体"/>
          <w:sz w:val="32"/>
          <w:szCs w:val="32"/>
        </w:rPr>
        <w:t>已经安全检查的旅客应当在候机隔离区等待登机。</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进入候机隔</w:t>
      </w:r>
      <w:r>
        <w:rPr>
          <w:rFonts w:hint="eastAsia" w:ascii="仿宋_GB2312" w:hAnsi="仿宋_GB2312" w:eastAsia="仿宋_GB2312" w:cs="仿宋_GB2312"/>
          <w:sz w:val="32"/>
          <w:szCs w:val="32"/>
        </w:rPr>
        <w:t>离区的工作人员(包括机组人员)</w:t>
      </w:r>
      <w:r>
        <w:rPr>
          <w:rFonts w:hAnsi="宋体" w:eastAsia="仿宋_GB2312" w:cs="宋体"/>
          <w:sz w:val="32"/>
          <w:szCs w:val="32"/>
        </w:rPr>
        <w:t>及其携带的物品，应当接受安全检查。</w:t>
      </w:r>
    </w:p>
    <w:p>
      <w:pPr>
        <w:pStyle w:val="11"/>
        <w:ind w:firstLine="640" w:firstLineChars="200"/>
        <w:rPr>
          <w:rFonts w:hAnsi="宋体" w:eastAsia="仿宋_GB2312" w:cs="宋体"/>
          <w:sz w:val="32"/>
          <w:szCs w:val="32"/>
        </w:rPr>
      </w:pPr>
      <w:r>
        <w:rPr>
          <w:rFonts w:hAnsi="宋体" w:eastAsia="仿宋_GB2312" w:cs="宋体"/>
          <w:sz w:val="32"/>
          <w:szCs w:val="32"/>
        </w:rPr>
        <w:t>接送旅客的人员和其他人员不得进入候机隔离区。</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外交邮袋免予安全检查。外交信使及</w:t>
      </w:r>
      <w:r>
        <w:rPr>
          <w:rFonts w:hint="eastAsia" w:hAnsi="宋体" w:eastAsia="仿宋_GB2312" w:cs="宋体"/>
          <w:sz w:val="32"/>
          <w:szCs w:val="32"/>
        </w:rPr>
        <w:t>其随身携带的其他物品应当接受安全检查；但是，中华人民共和国缔结或者参加的国际条约另有规定的除外。</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空运的货物必须经过安全检查或者对其采取的其他安全措施。</w:t>
      </w:r>
    </w:p>
    <w:p>
      <w:pPr>
        <w:pStyle w:val="11"/>
        <w:ind w:firstLine="640" w:firstLineChars="200"/>
        <w:rPr>
          <w:rFonts w:hAnsi="宋体" w:eastAsia="仿宋_GB2312" w:cs="宋体"/>
          <w:sz w:val="32"/>
          <w:szCs w:val="32"/>
        </w:rPr>
      </w:pPr>
      <w:r>
        <w:rPr>
          <w:rFonts w:hAnsi="宋体" w:eastAsia="仿宋_GB2312" w:cs="宋体"/>
          <w:sz w:val="32"/>
          <w:szCs w:val="32"/>
        </w:rPr>
        <w:t>货物托运人不得伪报品名托运或者在货物中夹带危险物品。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航空邮件必须经过安全检查。发现可疑邮件时，安全检查部门应当会同邮政部门开包查验处理。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除国务院另有规定的外，乘坐民用航空器的，禁止随身携带或者交运</w:t>
      </w:r>
      <w:r>
        <w:rPr>
          <w:rFonts w:hint="eastAsia" w:ascii="仿宋_GB2312" w:hAnsi="仿宋_GB2312" w:eastAsia="仿宋_GB2312" w:cs="仿宋_GB2312"/>
          <w:sz w:val="32"/>
          <w:szCs w:val="32"/>
        </w:rPr>
        <w:t>下列物品：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(一)枪支、弹药、军械、警械；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(二)管制刀具；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(三)易燃、易爆、有毒、腐蚀性、放射性物品；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(四)国家规定的其他禁运物品。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除本条例第三十二条规定的物品外，其他可以用于危害航空安全的物品，旅客不得随身携带，但是可以作为行李交运或者按照国务院民用航空主管部门的有关规定由机组人员带到目的地后交还。</w:t>
      </w:r>
    </w:p>
    <w:p>
      <w:pPr>
        <w:pStyle w:val="11"/>
        <w:ind w:firstLine="640" w:firstLineChars="200"/>
        <w:rPr>
          <w:rFonts w:hAnsi="宋体" w:eastAsia="仿宋_GB2312" w:cs="宋体"/>
          <w:sz w:val="32"/>
          <w:szCs w:val="32"/>
        </w:rPr>
      </w:pPr>
      <w:r>
        <w:rPr>
          <w:rFonts w:hAnsi="宋体" w:eastAsia="仿宋_GB2312" w:cs="宋体"/>
          <w:sz w:val="32"/>
          <w:szCs w:val="32"/>
        </w:rPr>
        <w:t>对含有易燃物质的生活用品实行限量携带。限量携带的物品及其数量，由国务院民用航空主管部门规定。</w:t>
      </w:r>
    </w:p>
    <w:p>
      <w:pPr>
        <w:pStyle w:val="3"/>
        <w:bidi w:val="0"/>
        <w:rPr>
          <w:sz w:val="32"/>
          <w:szCs w:val="32"/>
        </w:rPr>
      </w:pPr>
      <w:r>
        <w:rPr>
          <w:sz w:val="32"/>
          <w:szCs w:val="32"/>
        </w:rPr>
        <w:t>第五章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违反本条例</w:t>
      </w:r>
      <w:r>
        <w:rPr>
          <w:rFonts w:hint="eastAsia" w:ascii="仿宋_GB2312" w:hAnsi="仿宋_GB2312" w:eastAsia="仿宋_GB2312" w:cs="仿宋_GB2312"/>
          <w:sz w:val="32"/>
          <w:szCs w:val="32"/>
        </w:rPr>
        <w:t>第十四条的规定或者有本条例第十六条、第二十四条第一项和第二项、第二十五条所列行为的，由民航公安机关依照《中华人民共和国治安管理处罚条例》有关规定予以处罚。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违反本</w:t>
      </w:r>
      <w:r>
        <w:rPr>
          <w:rFonts w:hint="eastAsia" w:ascii="仿宋_GB2312" w:hAnsi="仿宋_GB2312" w:eastAsia="仿宋_GB2312" w:cs="仿宋_GB2312"/>
          <w:sz w:val="32"/>
          <w:szCs w:val="32"/>
        </w:rPr>
        <w:t>条例的有关规定，由民航公安机关按照下列规定予以处罚：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(一)有本条例第二十四条第四项所列行为的，可以处以警告或者3000元以下的罚款；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(二)有本条例第二十四条第三项所列行为的，可以处以警告、没收非法所得或者5000元以下罚款；</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(三)违反本条例第三十条第二款、第三十二条的规定，尚未构成犯罪的，可以处以5000元以下罚款、没收或者扣留非法携</w:t>
      </w:r>
      <w:r>
        <w:rPr>
          <w:rFonts w:hAnsi="宋体" w:eastAsia="仿宋_GB2312" w:cs="宋体"/>
          <w:sz w:val="32"/>
          <w:szCs w:val="32"/>
        </w:rPr>
        <w:t>带的物品。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违反本条例的</w:t>
      </w:r>
      <w:r>
        <w:rPr>
          <w:rFonts w:hint="eastAsia" w:ascii="仿宋_GB2312" w:hAnsi="仿宋_GB2312" w:eastAsia="仿宋_GB2312" w:cs="仿宋_GB2312"/>
          <w:sz w:val="32"/>
          <w:szCs w:val="32"/>
        </w:rPr>
        <w:t>规定，有下列情形之一的，民用航空主管部门可以对有关单位处以警告、停业整顿或者5万元以下的罚款；民航公安机关可以对直接责任人员处以警告或者500</w:t>
      </w:r>
      <w:r>
        <w:rPr>
          <w:rFonts w:hAnsi="宋体" w:eastAsia="仿宋_GB2312" w:cs="宋体"/>
          <w:sz w:val="32"/>
          <w:szCs w:val="32"/>
        </w:rPr>
        <w:t>元以</w:t>
      </w:r>
      <w:r>
        <w:rPr>
          <w:rFonts w:hint="eastAsia" w:ascii="仿宋_GB2312" w:hAnsi="仿宋_GB2312" w:eastAsia="仿宋_GB2312" w:cs="仿宋_GB2312"/>
          <w:sz w:val="32"/>
          <w:szCs w:val="32"/>
        </w:rPr>
        <w:t>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(一)违反本条例第十五条的规定，造成航空器失控的；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(二)违反本条例第十七条的规定，出售客票的；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(三)违反本条例第十八条的规定，承运人办理承运手续时，不核对乘机人和行李的；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(四)违反本条例第十九条的规定的；</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(五)违反本条例第二十条、第二十一条、第三十条第一款、第三十一条的规定，对收运、装入航空器的物品不采</w:t>
      </w:r>
      <w:r>
        <w:rPr>
          <w:rFonts w:hint="eastAsia" w:hAnsi="宋体" w:eastAsia="仿宋_GB2312" w:cs="宋体"/>
          <w:sz w:val="32"/>
          <w:szCs w:val="32"/>
        </w:rPr>
        <w:t>取安全措施的。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违反本条例的有关规定，构成犯罪的，依法追究刑事责任。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违反本条例规定的，除依照本章的规定予以处罚外，给单位或者个人造成财产损失的，应当依法承担赔偿责任。</w:t>
      </w:r>
    </w:p>
    <w:p>
      <w:pPr>
        <w:pStyle w:val="3"/>
        <w:bidi w:val="0"/>
        <w:rPr>
          <w:sz w:val="32"/>
          <w:szCs w:val="32"/>
        </w:rPr>
      </w:pPr>
      <w:r>
        <w:rPr>
          <w:sz w:val="32"/>
          <w:szCs w:val="32"/>
        </w:rP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本条</w:t>
      </w:r>
      <w:r>
        <w:rPr>
          <w:rFonts w:hint="eastAsia" w:ascii="仿宋_GB2312" w:hAnsi="仿宋_GB2312" w:eastAsia="仿宋_GB2312" w:cs="仿宋_GB2312"/>
          <w:sz w:val="32"/>
          <w:szCs w:val="32"/>
        </w:rPr>
        <w:t>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“机场控制区”，是指根据安全需要在机场内划定的进出受到限制的区域。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“候机隔离区”，是指根据</w:t>
      </w:r>
      <w:bookmarkStart w:id="0" w:name="_GoBack"/>
      <w:r>
        <w:rPr>
          <w:rFonts w:hint="eastAsia" w:ascii="仿宋_GB2312" w:hAnsi="仿宋_GB2312" w:eastAsia="仿宋_GB2312" w:cs="仿宋_GB2312"/>
          <w:spacing w:val="6"/>
          <w:sz w:val="32"/>
          <w:szCs w:val="32"/>
        </w:rPr>
        <w:t>安全需要在候机楼(室)内划定的供已经安全检查的出港旅客等待登机的区域及登机通道、摆渡</w:t>
      </w:r>
      <w:bookmarkEnd w:id="0"/>
      <w:r>
        <w:rPr>
          <w:rFonts w:hint="eastAsia" w:ascii="仿宋_GB2312" w:hAnsi="仿宋_GB2312" w:eastAsia="仿宋_GB2312" w:cs="仿宋_GB2312"/>
          <w:sz w:val="32"/>
          <w:szCs w:val="32"/>
        </w:rPr>
        <w:t>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“航空器活动区”，是指机场内用于航空器起飞、着陆以及与此有关的地面活动区域，包括跑道、滑行道、联络道、客机坪。</w:t>
      </w:r>
    </w:p>
    <w:p>
      <w:pPr>
        <w:pStyle w:val="11"/>
        <w:ind w:firstLine="640" w:firstLineChars="200"/>
        <w:rPr>
          <w:rFonts w:hint="eastAsia" w:hAnsi="宋体" w:cs="宋体"/>
          <w:sz w:val="32"/>
          <w:szCs w:val="32"/>
          <w:lang w:val="en-US" w:eastAsia="zh-CN"/>
        </w:rPr>
      </w:pPr>
      <w:r>
        <w:rPr>
          <w:rFonts w:hint="eastAsia" w:ascii="方正黑体_GBK" w:hAnsi="方正黑体_GBK" w:eastAsia="方正黑体_GBK" w:cs="方正黑体_GBK"/>
          <w:sz w:val="32"/>
          <w:szCs w:val="32"/>
        </w:rPr>
        <w:t>第四十条</w:t>
      </w:r>
      <w:r>
        <w:rPr>
          <w:rFonts w:hAnsi="宋体" w:eastAsia="仿宋_GB2312" w:cs="宋体"/>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6</Pages>
  <Words>2386</Words>
  <Characters>2394</Characters>
  <Lines>69</Lines>
  <Paragraphs>19</Paragraphs>
  <TotalTime>1</TotalTime>
  <ScaleCrop>false</ScaleCrop>
  <LinksUpToDate>false</LinksUpToDate>
  <CharactersWithSpaces>2421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2022-05-26T02:36:55Z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