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烈士褒扬条例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2011年7月20日国务院第164次常务会议通过　</w:t>
      </w:r>
      <w:bookmarkStart w:id="0" w:name="_GoBack"/>
      <w:bookmarkEnd w:id="0"/>
      <w:r>
        <w:rPr>
          <w:rFonts w:hint="eastAsia" w:ascii="楷体_GB2312" w:hAnsi="楷体_GB2312" w:eastAsia="楷体_GB2312" w:cs="楷体_GB2312"/>
          <w:sz w:val="32"/>
          <w:szCs w:val="32"/>
        </w:rPr>
        <w:t>2011年7月26日中华人民共和国国务院令第601号公布　自2011年8月1日起施行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为了弘扬烈士精神，抚恤优待烈士遗属，制定本条例。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公民在保卫祖国和社会主义建设事业中牺牲被评定为烈士的，依照本条例的规定予以褒扬。烈士的遗属，依照本条例的规定享受抚恤优待。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国家对烈士遗属给予的抚恤优待应当随经济社会的发展逐步提高，保障烈士遗属的生活不低于当地居民的平均生活水平。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全社会应当支持烈士褒扬工作，优待帮扶烈士遗属。</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国家鼓励公民、法人和其他组织为烈士褒扬和烈士遗属抚恤优待提供捐助。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烈士褒扬和烈士遗属抚恤优待经费列入财政预算。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烈士褒扬和烈士遗属抚恤优待经费应当专款专用，接受财政部门、审计机关的监督。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县级以上人民政府应当加强对烈士纪念设施的保护和管理，为纪念烈士提供良好的场所。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人民政府应当把宣传烈士事迹作为社会主义精神文明建设的重要内容，培养公民的爱国主义、集体主义精神和社会主义道德风尚。机关、团体、企业事业单位应当采取多种形式纪念烈士，学习、宣传烈士事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国务院民政部门负责全国的烈士褒扬工作。县级以上地方人民政府民政部门负责本行政区域的烈士褒扬工作。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对在烈士褒扬工作中做出显著成绩的单位和个人，按照国家有关规定给予表彰、奖励。</w:t>
      </w:r>
    </w:p>
    <w:p>
      <w:pPr>
        <w:pStyle w:val="3"/>
        <w:bidi w:val="0"/>
        <w:rPr>
          <w:szCs w:val="32"/>
        </w:rPr>
      </w:pPr>
      <w:r>
        <w:t>第二章　烈士的评定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公民牺牲符合下列情形之一的，评定为烈士：</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(一)在依法查处违法犯罪行为、执行国家安全工作任务、执行反恐怖任务和处置突发事件中牺牲的；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(二)抢险救灾或者其他为了抢救、保护国家财产、集体财产、公民生命财产牺牲的；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(三)在执行外交任务或者国家派遣的对外援助、维持国际和平任务中牺牲的；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(四)在执行武器装备科研试验任务中牺牲的；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(五)其他牺牲情节特别突出，堪为楷模的。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现役军人牺牲，预备役人员、民兵、民工以及其他人员因参战、参加军事演习和军事训练、执行军事勤务牺牲应当评定烈士的，依照《军人抚恤优待条例》的有关规定评定。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报烈士的，由死者生前所在工作单位、死者遗属或者事件发生地的组织、公民向死者生前工作单位所在地、死者遗属户口所在地或者事件发生地的县级人民政府民政部门提供有关死者牺牲情节的材料，由收到材料的县级人民政府民政部门调查核实后提出评定烈士的报告，报本级人民政府审核。</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本条例第八条第一款第一项、第二项规定情形的，由县级人民政府提出评定烈士的报告并逐级上报至省、自治区、直辖市人民政府审查评定。评定为烈士的，由省、自治区、直辖市人民政府送国务院民政部门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属于本条例第八条第一款第三项、第四项规定情形的，由国务院有关部门提出评定烈士的报告，送国务院民政部门审查评定。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属于本条例第八条第一款第五项规定情形的，由县级人民政府提出评定烈士的报告并逐级上报至省、自治区、直辖市人民政府，由省、自治区、直辖市人民政府审查后送国务院民政部门审查评定。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烈士证书由烈士遗属户口所在地的县级人民政府民政部门向烈士遗属颁发。</w:t>
      </w:r>
    </w:p>
    <w:p>
      <w:pPr>
        <w:pStyle w:val="3"/>
        <w:bidi w:val="0"/>
        <w:rPr>
          <w:szCs w:val="32"/>
        </w:rPr>
      </w:pPr>
      <w:r>
        <w:t>第三章　烈士褒扬金和烈士遗属的抚恤优待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国家建立烈士褒扬金制度。烈士褒扬金标准为烈士牺牲时上一年度全国城镇居民人均可支配收入的30倍。战时，参战牺牲的烈士褒扬金标准可以适当提高。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褒扬金由颁发烈士证书的县级人民政府民政部门发给烈士的父母或者抚养人、配偶、子女；没有父母或者抚养人、配偶、子女的，发给烈士未满18周岁的兄弟姐妹和已满18周岁但无生活来源且由烈士生前供养的兄弟姐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烈士遗属除享受本条例第十一条规定的烈士褒扬金外，属于《军人抚恤优待条例》以及相关规定适用范围的，还享受因公牺牲一次性抚恤金；属于《工伤保险条例》以及相关规定适用范围的，还享受一次性工亡补助金以及相当于烈士本人40个月工资的烈士遗属特别补助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不属于前款规定范围的烈士遗属，由县级人民政府民政部门发给一次性抚恤金，标准为烈士牺牲时上一年度全国城镇居民人均可支配收入的20倍加40个月的中国人民解放军排职少尉军官工资。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符合下列条件之一的烈士遗属，享受定期抚恤金：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(一)烈士的父母或者抚养人、配偶无劳动能力、无生活来源，或者收入水平低于当地居民的平均生活水平的；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(二)烈士的子女未满18周岁，或者已满18周岁但因残疾或者正在上学而无生活来源的；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(三)由烈士生前供养的兄弟姐妹未满18周岁，或者已满18周岁但因正在上学而无生活来源的。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符合前款规定条件享受定期抚恤金的烈士遗属，由其户口所在地的县级人民政府民政部门发给定期抚恤金领取证，凭证领取定期抚恤金。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烈士生前的配偶再婚后继续赡养烈士父母，继续抚养烈士未满18周岁或者已满18周岁但无劳动能力、无生活来源且由烈士生前供养的兄弟姐妹的，由其户口所在地的县级人民政府民政部门参照烈士遗属定期抚恤金的标准给予补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定期抚恤金标准参照全国城乡居民家庭人均收入水平确定。定期抚恤金的标准及其调整办法，由国务院民政部门会同国务院财政部门规定。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烈士遗属享受定期抚恤金后仍达不到当地居民的平均生活水平的，由县级人民政府予以补助。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享受定期抚恤金的烈士遗属户口迁移的，应当同时办理定期抚恤金转移手续。户口迁出地的县级人民政府民政部门发放当年的定期抚恤金；户口迁入地的县级人民政府民政部门凭定期抚恤金转移证明，从第二年1月起发放定期抚恤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烈士遗属不再符合本条例规定的享受定期抚恤金条件的，应当注销其定期抚恤金领取证，停发定期抚恤金。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享受定期抚恤金的烈士遗属死亡的，增发6个月其原享受的定期抚恤金作为丧葬补助费，同时注销其定期抚恤金领取证，停发定期抚恤金。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烈士遗属享受相应的医疗优惠待遇，具体办法由省、自治区、直辖市人民政府规定。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烈士的子女、兄弟姐妹本人自愿，且符合征兵条件的，在同等条件下优先批准其服现役。烈士的子女符合公务员考录条件的，在同等条件下优先录用为公务员。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子女接受学前教育和义务教育的，应当按照国家有关规定予以优待；在公办幼儿园接受学前教育的，免交保教费。烈士子女报考普通高中、中等职业学校、高等学校研究生的，在同等条件下优先录取；报考高等学校本、专科的，可以按照国家有关规定降低分数要求投档；在公办学校就读的，免交学费、杂费，并享受国家规定的各项助学政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遗属符合就业条件的，由当地人民政府人力资源社会保障部门优先提供就业服务。烈士遗属已经就业，用人单位经济性裁员时，应当优先留用。烈士遗属从事个体经营的，工商、税务等部门应当优先办理证照，烈士遗属在经营期间享受国家和当地人民政府规定的优惠政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符合住房保障条件的烈士遗属承租廉租住房、购买经济适用住房的，县级以上地方人民政府有关部门应当给予优先、优惠照顾。家住农村的烈士遗属住房有困难的，由当地人民政府帮助解决。</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男年满60周岁、女年满55周岁的孤老烈士遗属本人自愿的，可以在光荣院、敬老院集中供养。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各类社会福利机构应当优先接收烈士遗属。</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烈士遗属因犯罪被判处有期徒刑、剥夺政治权利或者被司法机关通缉期间，中止其享受的抚恤和优待；被判处死刑、无期徒刑的，取消其烈士遗属抚恤和优待资格。</w:t>
      </w:r>
    </w:p>
    <w:p>
      <w:pPr>
        <w:pStyle w:val="3"/>
        <w:bidi w:val="0"/>
        <w:rPr>
          <w:szCs w:val="32"/>
        </w:rPr>
      </w:pPr>
      <w:r>
        <w:t>第四章　烈士纪念设施的保护和管理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按照国家有关规定修建的烈士陵园、纪念堂馆、纪念碑亭、纪念塔祠、纪念塑像、烈士骨灰堂、烈士墓等烈士纪念设施，受法律保护。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国家对烈士纪念设施实行分级保护。分级的具体标准由国务院民政部门规定。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国家级烈士纪念设施，由国务院民政部门报国务院批准后公布。地方各级烈士纪念设施，由县级以上地方人民政府民政部门报本级人民政府批准后公布，并报上一级人民政府民政部门备案。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各级人民政府应当确定烈士纪念设施保护单位，并划定烈士纪念设施保护范围。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烈士纪念设施应当免费向社会开放。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烈士纪念设施保护单位应当健全管理工作规范，维护纪念烈士活动的秩序，提高管理和服务水平。</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各级人民政府应当组织收集、整理烈士史料，编纂烈士英名录。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烈士纪念设施保护单位应当搜集、整理、保管、陈列烈士遗物和事迹史料。属于文物的，依照有关法律、法规的规定予以保护。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县级以上人民政府有关部门应当做好烈士纪念设施的保护和管理工作。未经批准，不得新建、改建、扩建或者迁移烈士纪念设施。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任何单位或者个人不得侵占烈士纪念设施保护范围内的土地和设施。禁止在烈士纪念设施保护范围内进行其他工程建设。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任何单位或者个人不得在烈士纪念设施保护范围内为烈士以外的其他人修建纪念设施或者安放骨灰、埋葬遗体。</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在烈士纪念设施保护范围内不得从事与纪念烈士无关的活动。禁止以任何方式破坏、污损烈士纪念设施。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烈士在烈士陵园安葬。未在烈士陵园安葬的，县级以上人民政府征得烈士遗属同意，可以迁移到烈士陵园安葬，或者予以集中安葬。</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烈士陵园所在地人民政府民政部门对前来烈士陵园祭扫的烈士遗属，应当做好接待服务工作；对自行前来祭扫经济上确有困难的，给予适当补助。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烈士遗属户口所在地人民政府民政部门组织烈士遗属前往烈士陵园祭扫的，应当妥善安排，确保安全。</w:t>
      </w:r>
    </w:p>
    <w:p>
      <w:pPr>
        <w:pStyle w:val="3"/>
        <w:bidi w:val="0"/>
        <w:rPr>
          <w:szCs w:val="32"/>
        </w:rPr>
      </w:pPr>
      <w:r>
        <w:t>第五章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行政机关公务员在烈士褒扬和抚恤优待工作中有下列情形之一的，依法给予处分；构成犯罪的，依法追究刑事责任：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(一)违反本条例规定评定烈士或者审批抚恤优待的；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(二)未按照规定的标准、数额、对象审批或者发放烈士褒扬金或者抚恤金的；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(三)利用职务便利谋取私利的。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行政机关公务员、烈士纪念设施保护单位工作人员贪污、挪用烈士褒扬经费的，由上级人民政府民政部门责令退回、追回，依法给予处分；构成犯罪的，依法追究刑事责任。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未经批准迁移烈士纪念设施，非法侵占烈士纪念设施保护范围内的土地、设施，破坏、污损烈士纪念设施，或者在烈士纪念设施保护范围内为烈士以外的其他人修建纪念设施、安放骨灰、埋葬遗体的，由烈士纪念设施保护单位的上级主管部门责令改正，恢复原状、原貌；造成损失的，依法承担赔偿责任；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负有烈士遗属优待义务的单位不履行优待义务的，由县级人民政府民政部门责令限期改正；逾期不改正的，处2000元以上1万元以下的罚款；属于国有或者国有控股企业、财政拨款的事业单位的，对直接负责的主管人员和其他直接责任人员依法给予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冒领烈士褒扬金、抚恤金，出具假证明或者伪造证件、印章骗取烈士褒扬金或者抚恤金的，由民政部门责令退回非法所得；构成犯罪的，依法追究刑事责任。</w:t>
      </w:r>
    </w:p>
    <w:p>
      <w:pPr>
        <w:pStyle w:val="3"/>
        <w:bidi w:val="0"/>
        <w:rPr>
          <w:szCs w:val="32"/>
        </w:rPr>
      </w:pPr>
      <w:r>
        <w:t>第六章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本条例所称战时，是指国家宣布进入战争状态、部队受领作战任务或者遭敌突然袭击时。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军队评定的烈士，由中国人民解放军总政治部送国务院民政部门备案。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烈士证书、烈士通知书由国务院民政部门印制。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位于境外的中国烈士纪念设施的保护，由国务院民政部门会同外交部等有关部门办理。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本条例自2011年8月1日起施行。1980年6月4日国务院发布的《革命烈士褒扬条例》同时废止。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858F9"/>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D2ECA"/>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063B6"/>
    <w:rsid w:val="1E1543DE"/>
    <w:rsid w:val="1E2B2232"/>
    <w:rsid w:val="1E4C028F"/>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9A4886"/>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C1448E"/>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8F07B4"/>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73</Characters>
  <Lines>69</Lines>
  <Paragraphs>19</Paragraphs>
  <TotalTime>1</TotalTime>
  <ScaleCrop>false</ScaleCrop>
  <LinksUpToDate>false</LinksUpToDate>
  <CharactersWithSpaces>75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2022-06-03T13:17:13Z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