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残疾人教育条例</w:t>
      </w:r>
    </w:p>
    <w:p>
      <w:pPr>
        <w:pStyle w:val="11"/>
        <w:ind w:firstLine="640" w:firstLineChars="200"/>
        <w:jc w:val="left"/>
        <w:rPr>
          <w:rFonts w:hint="eastAsia" w:ascii="楷体_GB2312" w:hAnsi="楷体_GB2312" w:eastAsia="楷体_GB2312" w:cs="楷体_GB2312"/>
          <w:b w:val="0"/>
          <w:bCs w:val="0"/>
          <w:spacing w:val="0"/>
          <w:sz w:val="32"/>
          <w:szCs w:val="32"/>
        </w:rPr>
      </w:pPr>
    </w:p>
    <w:p>
      <w:pPr>
        <w:pStyle w:val="11"/>
        <w:ind w:firstLine="616" w:firstLineChars="200"/>
        <w:jc w:val="left"/>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6"/>
          <w:sz w:val="32"/>
          <w:szCs w:val="32"/>
        </w:rPr>
        <w:t>(199</w:t>
      </w:r>
      <w:r>
        <w:rPr>
          <w:rFonts w:hint="eastAsia" w:ascii="楷体_GB2312" w:hAnsi="楷体_GB2312" w:eastAsia="楷体_GB2312" w:cs="楷体_GB2312"/>
          <w:b w:val="0"/>
          <w:bCs w:val="0"/>
          <w:spacing w:val="-6"/>
          <w:sz w:val="32"/>
          <w:szCs w:val="32"/>
          <w:lang w:val="en-US" w:eastAsia="zh-CN"/>
        </w:rPr>
        <w:t>4</w:t>
      </w:r>
      <w:r>
        <w:rPr>
          <w:rFonts w:hint="eastAsia" w:ascii="楷体_GB2312" w:hAnsi="楷体_GB2312" w:eastAsia="楷体_GB2312" w:cs="楷体_GB2312"/>
          <w:b w:val="0"/>
          <w:bCs w:val="0"/>
          <w:spacing w:val="-6"/>
          <w:sz w:val="32"/>
          <w:szCs w:val="32"/>
        </w:rPr>
        <w:t>年8月23日中华人民共和国国务院令第161号发布　自</w:t>
      </w:r>
      <w:r>
        <w:rPr>
          <w:rFonts w:hint="eastAsia" w:ascii="楷体_GB2312" w:hAnsi="楷体_GB2312" w:eastAsia="楷体_GB2312" w:cs="楷体_GB2312"/>
          <w:b w:val="0"/>
          <w:bCs w:val="0"/>
          <w:spacing w:val="0"/>
          <w:sz w:val="32"/>
          <w:szCs w:val="32"/>
        </w:rPr>
        <w:t>发布之日起施行</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为了保障残疾人受教育的权利，发展残疾人教育事业，根据《中华人民共和国残疾人保障法》和国家有关教育的法律，制定本条例。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实施残疾人教育，应当贯彻国家的教育方针，并根据残疾人的身心特性和需要，全面提高其素质，为残疾人平等地参与社会生活创造条件。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残疾人教育是国家教育事业的组成部分。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发展残疾人教育事业，实行普及与提高相结合、以普及为重点的方针，着重发展义务教育和职业教育，积极开展学前教育，逐步发展高级中等以上教育。</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残疾人教育应当根据残疾人的残疾类别和接受能力，采取普通教育方式或者特殊教育方式，充分发挥普通教育机构在实施残疾人教育中的作用。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各级人民政府应当加强对残疾人教育事业的领导，统筹规划和发展残疾人教育事业，逐步增加残疾人教育经费，改善办学条件。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国务院教育行政部门主管全国的残疾人教育工作。县级以上地方各级人民政府教育行政部门主管本行政区域内的残疾人教育工作。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县级以上各级人民政府其他有关部门在各自的职责范围内负责有关的残疾人教育工作。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中国残疾人联合会及其地方组织应当积极促进和开展残疾人教育工作。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幼儿教育机构、各级各类学校及其他教育机构应当依照国家有关法律、法规的规定，实施残疾人教育。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残疾人家庭应当帮助残疾人接受教育。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社会各界应当关心和支持残疾人教育事业。</w:t>
      </w:r>
    </w:p>
    <w:p>
      <w:pPr>
        <w:pStyle w:val="3"/>
        <w:bidi w:val="0"/>
        <w:rPr>
          <w:szCs w:val="32"/>
        </w:rPr>
      </w:pPr>
      <w:r>
        <w:t>第二章　学前教育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残疾幼儿</w:t>
      </w:r>
      <w:r>
        <w:rPr>
          <w:rFonts w:hint="eastAsia" w:ascii="仿宋_GB2312" w:hAnsi="仿宋_GB2312" w:eastAsia="仿宋_GB2312" w:cs="仿宋_GB2312"/>
          <w:sz w:val="32"/>
          <w:szCs w:val="32"/>
        </w:rPr>
        <w:t>的学前教育，通过下列机构实施：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(一)残疾幼儿教育机构；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(二)普通幼儿教育机构；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(三)残疾儿童福利机构；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(四)残疾儿童康复机构；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(五)普通小学的学前班和残疾儿童、少年特殊教育学校的学前班。</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残疾儿童家庭应当对残疾儿童实施学前教育。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残疾幼儿的教育应当与保育、康复结合实施。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卫生保健机构、残疾幼儿的学前教育机构和家庭，应当注重对残疾幼儿</w:t>
      </w:r>
      <w:r>
        <w:rPr>
          <w:rFonts w:hint="eastAsia" w:ascii="仿宋_GB2312" w:hAnsi="仿宋_GB2312" w:eastAsia="仿宋_GB2312" w:cs="仿宋_GB2312"/>
          <w:sz w:val="32"/>
          <w:szCs w:val="32"/>
        </w:rPr>
        <w:t>的早期发现、早期康复和早期教育。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卫生保健机构、残疾幼儿的学前教育机构应当就残疾幼儿的早期发现、早期康复和早期教育提供咨询、指导。</w:t>
      </w:r>
    </w:p>
    <w:p>
      <w:pPr>
        <w:pStyle w:val="3"/>
        <w:bidi w:val="0"/>
        <w:rPr>
          <w:szCs w:val="32"/>
        </w:rPr>
      </w:pPr>
      <w:r>
        <w:t>第三章　义务教育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地方各级人民政府应当将残疾儿童、少年实行义务教育纳入当地义务教育发</w:t>
      </w:r>
      <w:r>
        <w:rPr>
          <w:rFonts w:hint="eastAsia" w:ascii="仿宋_GB2312" w:hAnsi="仿宋_GB2312" w:eastAsia="仿宋_GB2312" w:cs="仿宋_GB2312"/>
          <w:sz w:val="32"/>
          <w:szCs w:val="32"/>
        </w:rPr>
        <w:t>展规划并统筹安排实施。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县级以上各级人民政府对实施义务教育的工作进行监督、指导、检查，应当包括对残疾儿童、少年实施义务教育工作的监督、指导、检查。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适龄残疾儿童、少年的父母或者其他监护人，应当依法使其子女或者被监护人接受义务教育。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残疾儿童、少</w:t>
      </w:r>
      <w:r>
        <w:rPr>
          <w:rFonts w:hint="eastAsia" w:ascii="仿宋_GB2312" w:hAnsi="仿宋_GB2312" w:eastAsia="仿宋_GB2312" w:cs="仿宋_GB2312"/>
          <w:sz w:val="32"/>
          <w:szCs w:val="32"/>
        </w:rPr>
        <w:t>年接受义务教育的入学年龄和年限，应当与当地儿童、少年接受义务教育的入学年龄和年限相同；必要时，其入学年龄和在校年龄可以适当提高。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县级人民政府教育行政部门和卫生行政部门应当组织开展适龄残疾儿童、少年的就学咨询，对其残疾状况进行鉴定，并对其接受教育的形式提出意见。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适龄残疾儿童</w:t>
      </w:r>
      <w:r>
        <w:rPr>
          <w:rFonts w:hint="eastAsia" w:ascii="仿宋_GB2312" w:hAnsi="仿宋_GB2312" w:eastAsia="仿宋_GB2312" w:cs="仿宋_GB2312"/>
          <w:sz w:val="32"/>
          <w:szCs w:val="32"/>
        </w:rPr>
        <w:t>、少年可以根据条件，通过下列形式接受义务教育：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(一)在普通学校随班就读；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(二)在普通学校、儿童福利机构或者其他机构附设的残疾儿童、少年特殊教育班就读；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(三)在残疾儿童、少年特殊教育学校就读。</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地方各级人民政府应当逐步创造条件，对因身体条件不能到学校就读的适龄残疾儿童、少年，采取其他适当形式进行义务教</w:t>
      </w:r>
      <w:r>
        <w:rPr>
          <w:rFonts w:ascii="Times New Roman" w:hAnsi="Times New Roman" w:eastAsia="仿宋_GB2312" w:cs="Times New Roman"/>
          <w:sz w:val="32"/>
          <w:szCs w:val="32"/>
        </w:rPr>
        <w:t>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对经济困难的残疾学生，应当酌情减免杂费和其他费用。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残疾儿童、少年特殊</w:t>
      </w:r>
      <w:r>
        <w:rPr>
          <w:rFonts w:hint="eastAsia" w:ascii="仿宋_GB2312" w:hAnsi="仿宋_GB2312" w:eastAsia="仿宋_GB2312" w:cs="仿宋_GB2312"/>
          <w:sz w:val="32"/>
          <w:szCs w:val="32"/>
        </w:rPr>
        <w:t>教育学校(班)的教育工作，应当坚持思想教育、文化教育、劳动技能教育与身心补偿相结合；并根据学生残疾状况和补偿程度，实施分类教学，有条件</w:t>
      </w:r>
      <w:r>
        <w:rPr>
          <w:rFonts w:ascii="Times New Roman" w:hAnsi="Times New Roman" w:eastAsia="仿宋_GB2312" w:cs="Times New Roman"/>
          <w:sz w:val="32"/>
          <w:szCs w:val="32"/>
        </w:rPr>
        <w:t>的学校，实施个别教学。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残疾儿童、少年</w:t>
      </w:r>
      <w:r>
        <w:rPr>
          <w:rFonts w:hint="eastAsia" w:ascii="仿宋_GB2312" w:hAnsi="仿宋_GB2312" w:eastAsia="仿宋_GB2312" w:cs="仿宋_GB2312"/>
          <w:sz w:val="32"/>
          <w:szCs w:val="32"/>
        </w:rPr>
        <w:t>特殊教育学校(班)的课程计划、教学大纲和教材，应当适合残疾儿童、少年的特点</w:t>
      </w:r>
      <w:r>
        <w:rPr>
          <w:rFonts w:ascii="Times New Roman" w:hAnsi="Times New Roman" w:eastAsia="仿宋_GB2312" w:cs="Times New Roman"/>
          <w:sz w:val="32"/>
          <w:szCs w:val="32"/>
        </w:rPr>
        <w:t>。</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残疾儿童、少年</w:t>
      </w:r>
      <w:r>
        <w:rPr>
          <w:rFonts w:hint="eastAsia" w:ascii="仿宋_GB2312" w:hAnsi="仿宋_GB2312" w:eastAsia="仿宋_GB2312" w:cs="仿宋_GB2312"/>
          <w:sz w:val="32"/>
          <w:szCs w:val="32"/>
        </w:rPr>
        <w:t>特殊教育学校(班)的课程计划和教学大纲由国务院教育行政部门制订；教材由省级以上人民政</w:t>
      </w:r>
      <w:r>
        <w:rPr>
          <w:rFonts w:ascii="Times New Roman" w:hAnsi="Times New Roman" w:eastAsia="仿宋_GB2312" w:cs="Times New Roman"/>
          <w:sz w:val="32"/>
          <w:szCs w:val="32"/>
        </w:rPr>
        <w:t>府教育行政部门审定。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普通学校应当按照国家有关规定招收能适应普通班学习的适龄残疾儿</w:t>
      </w:r>
      <w:r>
        <w:rPr>
          <w:rFonts w:hint="eastAsia" w:ascii="仿宋_GB2312" w:hAnsi="仿宋_GB2312" w:eastAsia="仿宋_GB2312" w:cs="仿宋_GB2312"/>
          <w:sz w:val="32"/>
          <w:szCs w:val="32"/>
        </w:rPr>
        <w:t>童、少年就读，并根据其学习、康复的特殊需要对其提供帮助。有条件的学校，可以设立专门辅导教室。</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县级人民政府教育行政部门应当加强对本行政</w:t>
      </w:r>
      <w:r>
        <w:rPr>
          <w:rFonts w:ascii="Times New Roman" w:hAnsi="Times New Roman" w:eastAsia="仿宋_GB2312" w:cs="Times New Roman"/>
          <w:sz w:val="32"/>
          <w:szCs w:val="32"/>
        </w:rPr>
        <w:t>区域内的残疾儿童、少年随班就读教学工作的指导。</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随班就读残疾学生的义务教育，可以适用普通义务教育的课程计划、教学大纲和教材，但是</w:t>
      </w:r>
      <w:r>
        <w:rPr>
          <w:rFonts w:hint="eastAsia" w:ascii="仿宋_GB2312" w:hAnsi="仿宋_GB2312" w:eastAsia="仿宋_GB2312" w:cs="仿宋_GB2312"/>
          <w:sz w:val="32"/>
          <w:szCs w:val="32"/>
        </w:rPr>
        <w:t>对其学习要求可以有适度弹</w:t>
      </w:r>
      <w:r>
        <w:rPr>
          <w:rFonts w:ascii="Times New Roman" w:hAnsi="Times New Roman" w:eastAsia="仿宋_GB2312" w:cs="Times New Roman"/>
          <w:sz w:val="32"/>
          <w:szCs w:val="32"/>
        </w:rPr>
        <w:t>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实施义务教育的残疾儿童、少年特殊教育学校应当根据需要，在适当阶段对残疾学生进行劳动技能教育、职业教育和职业指导。</w:t>
      </w:r>
    </w:p>
    <w:p>
      <w:pPr>
        <w:pStyle w:val="3"/>
        <w:bidi w:val="0"/>
        <w:rPr>
          <w:szCs w:val="32"/>
        </w:rPr>
      </w:pPr>
      <w:r>
        <w:t>第四章　职业教育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各级人民政府应当将残疾人职业教育纳入职业教育发展的总体规划，建立残疾人职业教育体系，统筹安排实施。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残疾人职业教育，应当重点发展初等和中等职业教育，适当发展高等职业教育，开展以实用技术为主的中期、短期培训。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残疾人职业教育体系由普通职业教育机构和残疾人职业教育机构组成，以普通职业教育机构为主体。</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县级以上地方各级人民政府应当根据需要，合理设置残疾人职业教育机构。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普通职业教育学校必须招收符合国家规定的录取标准的残疾人入学，普通职业培训机构应当积极招收残疾人入学。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残疾人职业教育学校和培训机构，应当根据社会需要和残疾人的身心特性合理设置专业，并根据教学需要和条件，发展校办企业，办好实习基地。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对经济困难的残疾学生，应当酌情减免学费和其他费用。</w:t>
      </w:r>
    </w:p>
    <w:p>
      <w:pPr>
        <w:pStyle w:val="3"/>
        <w:bidi w:val="0"/>
        <w:rPr>
          <w:szCs w:val="32"/>
        </w:rPr>
      </w:pPr>
      <w:r>
        <w:t>第五章　普通高级中等以上教育及成人教育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普通高级中等学校、高等院校、成人教育机构必须招收符合国家规定的录取标准的残疾考生入学，不得因其残疾而拒绝招收。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设区的市以上地方各级人民政府根据需要，可以举办残疾人高级中等以上特殊</w:t>
      </w:r>
      <w:r>
        <w:rPr>
          <w:rFonts w:hint="eastAsia" w:ascii="仿宋_GB2312" w:hAnsi="仿宋_GB2312" w:eastAsia="仿宋_GB2312" w:cs="仿宋_GB2312"/>
          <w:sz w:val="32"/>
          <w:szCs w:val="32"/>
        </w:rPr>
        <w:t>教育学校(班)，提高残疾人的受教</w:t>
      </w:r>
      <w:r>
        <w:rPr>
          <w:rFonts w:ascii="Times New Roman" w:hAnsi="Times New Roman" w:eastAsia="仿宋_GB2312" w:cs="Times New Roman"/>
          <w:sz w:val="32"/>
          <w:szCs w:val="32"/>
        </w:rPr>
        <w:t>育水平。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县级以上各级人民政府教育行政部门应当会同广播、电视部门，根据实际情况开</w:t>
      </w:r>
      <w:r>
        <w:rPr>
          <w:rFonts w:hint="eastAsia" w:ascii="仿宋_GB2312" w:hAnsi="仿宋_GB2312" w:eastAsia="仿宋_GB2312" w:cs="仿宋_GB2312"/>
          <w:sz w:val="32"/>
          <w:szCs w:val="32"/>
        </w:rPr>
        <w:t>设或者转播适合残疾人学习的专业、课程。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残疾人所在单位应当对本单位的残疾人开展文化知识教育和技术培训。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扫除文盲教育应当</w:t>
      </w:r>
      <w:r>
        <w:rPr>
          <w:rFonts w:hint="eastAsia" w:ascii="仿宋_GB2312" w:hAnsi="仿宋_GB2312" w:eastAsia="仿宋_GB2312" w:cs="仿宋_GB2312"/>
          <w:sz w:val="32"/>
          <w:szCs w:val="32"/>
        </w:rPr>
        <w:t>包括对年满15周岁以上的未丧失学习能力的文盲、半文盲残疾人实施的扫盲教育。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国家、社会鼓励和帮助残疾人自学成才。</w:t>
      </w:r>
    </w:p>
    <w:p>
      <w:pPr>
        <w:pStyle w:val="3"/>
        <w:bidi w:val="0"/>
        <w:rPr>
          <w:szCs w:val="32"/>
        </w:rPr>
      </w:pPr>
      <w:r>
        <w:t>第六章　教　　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各级人民政府应当重视从事残疾人教育的教师培养、培训工作，并采取措施逐步</w:t>
      </w:r>
      <w:r>
        <w:rPr>
          <w:rFonts w:hint="eastAsia" w:ascii="仿宋_GB2312" w:hAnsi="仿宋_GB2312" w:eastAsia="仿宋_GB2312" w:cs="仿宋_GB2312"/>
          <w:sz w:val="32"/>
          <w:szCs w:val="32"/>
        </w:rPr>
        <w:t>提高他们的地位和待遇，改善他们的工作环境和条件，鼓励教师终身从事残疾人教育事</w:t>
      </w:r>
      <w:r>
        <w:rPr>
          <w:rFonts w:ascii="Times New Roman" w:hAnsi="Times New Roman" w:eastAsia="仿宋_GB2312" w:cs="Times New Roman"/>
          <w:sz w:val="32"/>
          <w:szCs w:val="32"/>
        </w:rPr>
        <w:t>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从事残疾人教育的教师，应当热爱残疾人教育事业，具有社会主义的人道主义精神，关心残疾学生，并掌握残疾人教育的专业知识和技能。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国家实行残疾人教育教师资格证书制度，具体办法由国务院教育行政部门会同国务院其他有关行政部门制定。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残疾人特殊教育学校举办单位，应当依据残疾人特殊教育学校教师编制标准，为学校配备承担教学、康复等工作的教师。</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残疾人特殊教育学校教师编制标准，由国务院教育行政部门会同国务院其他有关行政部门制定。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国务院教育行政部门和省、自治区、直辖市人民政府应当有计划地举办特殊</w:t>
      </w:r>
      <w:r>
        <w:rPr>
          <w:rFonts w:hint="eastAsia" w:ascii="仿宋_GB2312" w:hAnsi="仿宋_GB2312" w:eastAsia="仿宋_GB2312" w:cs="仿宋_GB2312"/>
          <w:sz w:val="32"/>
          <w:szCs w:val="32"/>
        </w:rPr>
        <w:t>教育师范院校、专业，或者在普通师范院校附设特殊教育师资班(部)，培养残疾人教育教</w:t>
      </w:r>
      <w:r>
        <w:rPr>
          <w:rFonts w:ascii="Times New Roman" w:hAnsi="Times New Roman" w:eastAsia="仿宋_GB2312" w:cs="Times New Roman"/>
          <w:sz w:val="32"/>
          <w:szCs w:val="32"/>
        </w:rPr>
        <w:t>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　</w:t>
      </w:r>
      <w:r>
        <w:rPr>
          <w:rFonts w:ascii="Times New Roman" w:hAnsi="Times New Roman" w:eastAsia="仿宋_GB2312" w:cs="Times New Roman"/>
          <w:sz w:val="32"/>
          <w:szCs w:val="32"/>
        </w:rPr>
        <w:t>县级以上地方各级人民政府教育行政部门应当将残疾人教育师资的培训列入工作计划，并采取设立培训基地等形式，组织在职的残疾人教育教师的进修提高。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　</w:t>
      </w:r>
      <w:r>
        <w:rPr>
          <w:rFonts w:ascii="Times New Roman" w:hAnsi="Times New Roman" w:eastAsia="仿宋_GB2312" w:cs="Times New Roman"/>
          <w:sz w:val="32"/>
          <w:szCs w:val="32"/>
        </w:rPr>
        <w:t>普通师范院校应当有计划地设置残疾人特殊教育必修课程或者选修课程，使学生</w:t>
      </w:r>
      <w:r>
        <w:rPr>
          <w:rFonts w:hint="eastAsia" w:ascii="仿宋_GB2312" w:hAnsi="仿宋_GB2312" w:eastAsia="仿宋_GB2312" w:cs="仿宋_GB2312"/>
          <w:sz w:val="32"/>
          <w:szCs w:val="32"/>
        </w:rPr>
        <w:t>掌握必要的残疾人特殊教育的基本知识和技能，以适应对随班就读的残疾学生的教</w:t>
      </w:r>
      <w:r>
        <w:rPr>
          <w:rFonts w:ascii="Times New Roman" w:hAnsi="Times New Roman" w:eastAsia="仿宋_GB2312" w:cs="Times New Roman"/>
          <w:sz w:val="32"/>
          <w:szCs w:val="32"/>
        </w:rPr>
        <w:t>育需要。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　</w:t>
      </w:r>
      <w:r>
        <w:rPr>
          <w:rFonts w:ascii="Times New Roman" w:hAnsi="Times New Roman" w:eastAsia="仿宋_GB2312" w:cs="Times New Roman"/>
          <w:sz w:val="32"/>
          <w:szCs w:val="32"/>
        </w:rPr>
        <w:t>从事残疾人教育的教师、职工根据国家有关规定享受残疾人教育津贴及其他待遇。</w:t>
      </w:r>
    </w:p>
    <w:p>
      <w:pPr>
        <w:pStyle w:val="3"/>
        <w:bidi w:val="0"/>
        <w:rPr>
          <w:szCs w:val="32"/>
        </w:rPr>
      </w:pPr>
      <w:r>
        <w:t>第七章　物质条件保障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　</w:t>
      </w:r>
      <w:r>
        <w:rPr>
          <w:rFonts w:ascii="Times New Roman" w:hAnsi="Times New Roman" w:eastAsia="仿宋_GB2312" w:cs="Times New Roman"/>
          <w:sz w:val="32"/>
          <w:szCs w:val="32"/>
        </w:rPr>
        <w:t>省、自治区、直辖市人民政府应当根据残疾人教育的特殊情况，依据国务院有关行政主管部门的指导性标准，制定本行政区域内残疾人学校的建设标准、经费开支标准、教学仪器设备配备标准等。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ascii="Times New Roman" w:hAnsi="Times New Roman" w:eastAsia="仿宋_GB2312" w:cs="Times New Roman"/>
          <w:sz w:val="32"/>
          <w:szCs w:val="32"/>
        </w:rPr>
        <w:t>残疾人教育经费</w:t>
      </w:r>
      <w:r>
        <w:rPr>
          <w:rFonts w:hint="eastAsia" w:ascii="仿宋_GB2312" w:hAnsi="仿宋_GB2312" w:eastAsia="仿宋_GB2312" w:cs="仿宋_GB2312"/>
          <w:sz w:val="32"/>
          <w:szCs w:val="32"/>
        </w:rPr>
        <w:t>由各级人民政府负责筹措，予以保证，并随着教育事业费的增加而逐步增加。</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县级以上各级人民政府可以根据需要，设立专项</w:t>
      </w:r>
      <w:r>
        <w:rPr>
          <w:rFonts w:ascii="Times New Roman" w:hAnsi="Times New Roman" w:eastAsia="仿宋_GB2312" w:cs="Times New Roman"/>
          <w:sz w:val="32"/>
          <w:szCs w:val="32"/>
        </w:rPr>
        <w:t>补助款，用于发展残疾人教育。</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地方各级人民政府用于义务教育的财政拨款和征收的教育费附加，应当有一定比例用于发展残疾儿童、少年义务教育。</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第四十五条　</w:t>
      </w:r>
      <w:r>
        <w:rPr>
          <w:rFonts w:ascii="Times New Roman" w:hAnsi="Times New Roman" w:eastAsia="仿宋_GB2312" w:cs="Times New Roman"/>
          <w:sz w:val="32"/>
          <w:szCs w:val="32"/>
        </w:rPr>
        <w:t>国家鼓励社会力量举办残疾人教育机构或者捐资助学。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第四十六条　</w:t>
      </w:r>
      <w:r>
        <w:rPr>
          <w:rFonts w:ascii="Times New Roman" w:hAnsi="Times New Roman" w:eastAsia="仿宋_GB2312" w:cs="Times New Roman"/>
          <w:sz w:val="32"/>
          <w:szCs w:val="32"/>
        </w:rPr>
        <w:t>县级以上地方各级人民政府对残疾人教育机构的设置，应当统筹规划、合理布局。</w:t>
      </w:r>
    </w:p>
    <w:p>
      <w:pPr>
        <w:pStyle w:val="11"/>
        <w:ind w:firstLine="616" w:firstLineChars="200"/>
        <w:rPr>
          <w:rFonts w:ascii="Times New Roman" w:hAnsi="Times New Roman" w:eastAsia="仿宋_GB2312" w:cs="Times New Roman"/>
          <w:sz w:val="32"/>
          <w:szCs w:val="32"/>
        </w:rPr>
      </w:pPr>
      <w:r>
        <w:rPr>
          <w:rFonts w:ascii="Times New Roman" w:hAnsi="Times New Roman" w:eastAsia="仿宋_GB2312" w:cs="Times New Roman"/>
          <w:spacing w:val="-6"/>
          <w:sz w:val="32"/>
          <w:szCs w:val="32"/>
        </w:rPr>
        <w:t>残疾人学校的设置，由教育行政部门按照国家有关规定</w:t>
      </w:r>
      <w:r>
        <w:rPr>
          <w:rFonts w:ascii="Times New Roman" w:hAnsi="Times New Roman" w:eastAsia="仿宋_GB2312" w:cs="Times New Roman"/>
          <w:sz w:val="32"/>
          <w:szCs w:val="32"/>
        </w:rPr>
        <w:t>审批。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第四十七条　</w:t>
      </w:r>
      <w:r>
        <w:rPr>
          <w:rFonts w:ascii="Times New Roman" w:hAnsi="Times New Roman" w:eastAsia="仿宋_GB2312" w:cs="Times New Roman"/>
          <w:sz w:val="32"/>
          <w:szCs w:val="32"/>
        </w:rPr>
        <w:t>残疾人教育机构的建设，应当适应残疾学生学习、康复和生活的特点。</w:t>
      </w:r>
      <w:bookmarkStart w:id="0" w:name="_GoBack"/>
      <w:bookmarkEnd w:id="0"/>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普通学校应当根据实际情况，为残疾学生入学后的学习、生活提供便利和条件。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第四十八条　</w:t>
      </w:r>
      <w:r>
        <w:rPr>
          <w:rFonts w:ascii="Times New Roman" w:hAnsi="Times New Roman" w:eastAsia="仿宋_GB2312" w:cs="Times New Roman"/>
          <w:sz w:val="32"/>
          <w:szCs w:val="32"/>
        </w:rPr>
        <w:t>县级以上各级人民政府及其有关部门应当采取优惠政策和措施，支持研究、生产残疾人教育专用仪器设备、教具、学具及其他辅助用品，扶持残疾人教育机构兴办和发展校办企业或者福利企业。</w:t>
      </w:r>
    </w:p>
    <w:p>
      <w:pPr>
        <w:pStyle w:val="3"/>
        <w:bidi w:val="0"/>
        <w:rPr>
          <w:szCs w:val="32"/>
        </w:rPr>
      </w:pPr>
      <w:r>
        <w:t>第八章　奖励与处罚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ascii="Times New Roman" w:hAnsi="Times New Roman" w:eastAsia="仿宋_GB2312" w:cs="Times New Roman"/>
          <w:sz w:val="32"/>
          <w:szCs w:val="32"/>
        </w:rPr>
        <w:t>有下列事迹之一的单位和个人，由各级人民政府或者其教育行政部门给予奖</w:t>
      </w:r>
      <w:r>
        <w:rPr>
          <w:rFonts w:hint="eastAsia" w:ascii="仿宋_GB2312" w:hAnsi="仿宋_GB2312" w:eastAsia="仿宋_GB2312" w:cs="仿宋_GB2312"/>
          <w:sz w:val="32"/>
          <w:szCs w:val="32"/>
        </w:rPr>
        <w:t>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(一)在残疾人教育教学、教学研究方面做出突出贡献的；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(二)为残疾人就学提供帮助，表现突出的；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(三)研究、生产残疾人教育专用仪器、设备、教具和学具，在提高残疾人教育质量方面取得显著成绩的；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(四)在残疾人学校建设中取得显著成绩的；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(五)为残疾人教育事业做出其他重大贡献的。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ascii="Times New Roman" w:hAnsi="Times New Roman" w:eastAsia="仿宋_GB2312" w:cs="Times New Roman"/>
          <w:sz w:val="32"/>
          <w:szCs w:val="32"/>
        </w:rPr>
        <w:t>有下</w:t>
      </w:r>
      <w:r>
        <w:rPr>
          <w:rFonts w:hint="eastAsia" w:ascii="仿宋_GB2312" w:hAnsi="仿宋_GB2312" w:eastAsia="仿宋_GB2312" w:cs="仿宋_GB2312"/>
          <w:sz w:val="32"/>
          <w:szCs w:val="32"/>
        </w:rPr>
        <w:t>列行为之一的，由有关部门对直接责任人员给予行政处分：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(一)拒绝招收按照国家有关规定应当招收的残疾人入学的；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(二)侮辱、体罚、殴打残疾学生的；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(三)侵占、克扣、挪用残疾人教育款项的。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第(一)项行为的，由教育行政部门责令该学校招收残疾人入学。有前款所列第(二)项行为，违反《中华人民共和国治安管理处罚条例》的，由公安机关给予行政处罚。有前款所列第(二)项、第(三)项行为，构成犯罪的，依法追究刑事责任。</w:t>
      </w:r>
    </w:p>
    <w:p>
      <w:pPr>
        <w:pStyle w:val="3"/>
        <w:bidi w:val="0"/>
        <w:rPr>
          <w:szCs w:val="32"/>
        </w:rPr>
      </w:pPr>
      <w:r>
        <w:t>第九章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第五十一条　</w:t>
      </w:r>
      <w:r>
        <w:rPr>
          <w:rFonts w:ascii="Times New Roman" w:hAnsi="Times New Roman" w:eastAsia="仿宋_GB2312" w:cs="Times New Roman"/>
          <w:sz w:val="32"/>
          <w:szCs w:val="32"/>
        </w:rPr>
        <w:t>省、自治区、直辖市人民政府可以依照本条例制定实施办法。</w:t>
      </w:r>
    </w:p>
    <w:p>
      <w:pPr>
        <w:pStyle w:val="11"/>
        <w:ind w:firstLine="640" w:firstLineChars="200"/>
        <w:jc w:val="left"/>
        <w:rPr>
          <w:rFonts w:hint="eastAsia" w:ascii="楷体_GB2312" w:hAnsi="楷体_GB2312" w:eastAsia="楷体_GB2312" w:cs="楷体_GB2312"/>
          <w:b w:val="0"/>
          <w:bCs w:val="0"/>
          <w:spacing w:val="0"/>
          <w:sz w:val="32"/>
          <w:szCs w:val="32"/>
          <w:lang w:val="en-US" w:eastAsia="zh-CN"/>
        </w:rPr>
      </w:pPr>
      <w:r>
        <w:rPr>
          <w:rFonts w:hint="eastAsia" w:ascii="方正黑体_GBK" w:hAnsi="方正黑体_GBK" w:eastAsia="方正黑体_GBK" w:cs="方正黑体_GBK"/>
          <w:sz w:val="32"/>
          <w:szCs w:val="32"/>
        </w:rPr>
        <w:t>第五十二条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E85B46"/>
    <w:rsid w:val="174517D7"/>
    <w:rsid w:val="18413C16"/>
    <w:rsid w:val="18452D92"/>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495A7C"/>
    <w:rsid w:val="538B13EF"/>
    <w:rsid w:val="53BF5C69"/>
    <w:rsid w:val="53DA0A43"/>
    <w:rsid w:val="54031803"/>
    <w:rsid w:val="549067EE"/>
    <w:rsid w:val="54942BB0"/>
    <w:rsid w:val="54C829F5"/>
    <w:rsid w:val="550700D3"/>
    <w:rsid w:val="55843436"/>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38</Words>
  <Characters>45</Characters>
  <Lines>69</Lines>
  <Paragraphs>19</Paragraphs>
  <TotalTime>1</TotalTime>
  <ScaleCrop>false</ScaleCrop>
  <LinksUpToDate>false</LinksUpToDate>
  <CharactersWithSpaces>46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2022-05-23T08:47:19Z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