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防治船舶污染海洋环境管理条例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2009年9月2日国务院第79次常务会议通过　2009年9月9日中华人民共和国国务院令第561号公布　自2010年3月1日起施行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为了防治船舶及其有关作业活动污染海洋环境，根据《中华人民共和国海洋环境保护法》，制定本条例。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防治船舶及其有关作业活动污染中华人民共和国管辖海域适用本条例。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防治船舶及其有关作业活动污染海洋环境，实行预防为主、防治结合的原则。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国务院交通运输主管部门主管所辖港区水域内非军事船舶和港区水域外非渔业、非军事船舶污染海洋环境的防治工作。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海事管理机构依照本条例规定具体负责防治船舶及其有关作业活动污染海洋环境的监督管理。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国务院交通运输主管部门应当根据防治船舶及其有关作业活动污染海洋环境的需要，组织编制防治船舶及其有关作业活动污染海洋环境应急能力建设规划，报国务院批准后公布实施。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沿海设区的市级以上地方人民政府应当按照国务院批准的防治船舶及其有关作业活动污染海洋环境应急能力建设规划，并根据本地区的实际情况，组织编制相应的防治船舶及其有关作业活动污染海洋环境应急能力建设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国务院交通运输主管部门、沿海设区的市级以上地方人民政府应当建立健全防治船舶及其有关作业活动污染海洋环境应急反应机制，并制定防治船舶及其有关作业活动污染海洋环境应急预案。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海事管理机构应当根据防治船舶及其有关作业活动污染海洋环境的需要，会同海洋主管部门建立健全船舶及其有关作业活动污染海洋环境的监测、监视机制，加强对船舶及其有关作业活动污染海洋环境的监测、监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国务院交通运输主管部门、沿海设区的市级以上地方人民政府应当按照防治船舶及其有关作业活动污染海洋环境应急能力建设规划，建立专业应急队伍和应急设备库，配备专用的设施、设备和器材。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任何单位和个人发现船舶及其有关作业活动造成或者可能造成海洋环境污染的，应当立即就近向海事管理机构报告。</w:t>
      </w:r>
    </w:p>
    <w:p>
      <w:pPr>
        <w:pStyle w:val="3"/>
        <w:bidi w:val="0"/>
        <w:rPr>
          <w:szCs w:val="32"/>
        </w:rPr>
      </w:pPr>
      <w:r>
        <w:t>第二章　防治船舶及其有关作业活动污染海洋环境的一般规定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船舶的结构、设备、器材应当符合国家有关防治船舶污染海洋环境的技术规范以及中华人民共和国缔结或者参加的国际条约的要求。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船舶应当依照法律、行政法规、国务院交通运输主管部门的规定以及中华人民共和国缔结或者参加的国际条约的要求，取得并随船携带相应的防治船舶污染海洋环境的证书、文书。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中国籍船舶的所有人、经营人或者管理人应当按照国务院交通运输主管部门的规定，建立健全安全营运和防治船舶污染管理体系。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海事管理机构应当对安全营运和防治船舶污染管理体系进行审核，审核合格的，发给符合证明和相应的船舶安全管理证书。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港口、码头、装卸站以及从事船舶修造的单位应当配备与其装卸货物种类和吞吐能力或者修造船舶能力相适应的污染监视设施和污染物接收设施，并使其处于良好状态。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港口、码头、装卸站以及从事船舶修造、打捞、拆解等作业活动的单位应当制定有关安全营运和防治污染的管理制度，按照国家有关防治船舶及其有关作业活动污染海洋环境的规范和标准，配备相应的防治污染设备和器材，并通过海事管理机构的专项验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港口、码头、装卸站以及从事船舶修造、打捞、拆解等作业活动的单位，应当定期检查、维护配备的防治污染设备和器材，确保防治污染设备和器材符合防治船舶及其有关作业活动污染海洋环境的要求。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船舶所有人、经营人或者管理人以及有关作业单位应当制定防治船舶及其有关作业活动污染海洋环境的应急预案，并报海事管理机构批准。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港口、码头、装卸站的经营人应当制定防治船舶及其有关作业活动污染海洋环境的应急预案，并报海事管理机构备案。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船舶、港口、码头、装卸站以及其他有关作业单位应当按照应急预案，定期组织演练，并做好相应记录。</w:t>
      </w:r>
    </w:p>
    <w:p>
      <w:pPr>
        <w:pStyle w:val="3"/>
        <w:bidi w:val="0"/>
        <w:rPr>
          <w:szCs w:val="32"/>
        </w:rPr>
      </w:pPr>
      <w:r>
        <w:t>第三章　船舶污染物的排放和接收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船舶在中华人民共和国管辖海域向海洋排放的船舶垃圾、生活污水、含油污水、含有毒有害物质污水、废气等污染物以及压载水，应当符合法律、行政法规、中华人民共和国缔结或者参加的国际条约以及相关标准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船舶应当将不符合前款规定的排放要求的污染物排入港口接收设施或者由船舶污染物接收单位接收。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船舶不得向依法划定的海洋自然保护区、海滨风景名胜区、重要渔业水域以及其他需要特别保护的海域排放船舶污染物。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船舶处置污染物，应当在相应的记录簿内如实记录。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船舶应当将使用完毕的船舶垃圾记录簿在船舶上保留2年；将使用完毕的含油污水、含有毒有害物质污水记录簿在船舶上保留3年。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船舶污染物接收单位从事船舶垃圾、残油、含油污水、含有毒有害物质污水接收作业，应当依法经海事管理机构批准。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船舶污染物接收单位接收船舶污染物，应当向船舶出具污染物接收单证，并由船长签字确认。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船舶凭污染物接收单证向海事管理机构办理污染物接收证明，并将污染物接收证明保存在相应的记录簿中。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船舶污染物接收单位应当按照国家有关污染物处理的规定处理接收的船舶污染物，并每月将船舶污染物的接收和处理情况报海事管理机构备案。</w:t>
      </w:r>
    </w:p>
    <w:p>
      <w:pPr>
        <w:pStyle w:val="3"/>
        <w:bidi w:val="0"/>
        <w:rPr>
          <w:szCs w:val="32"/>
        </w:rPr>
      </w:pPr>
      <w:r>
        <w:t>第四章　船舶有关作业活动的污染防治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从事船舶清舱、洗舱、油料供受、装卸、过驳、修造、打捞、拆解，污染危害性货物装箱、充罐，污染清除作业以及利用船舶进行水上水下施工等作业活动的，应当遵守相关操作规程，并采取必要的安全和防治污染的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从事前款规定的作业活动的人员，应当具备相关安全和防治污染的专业知识和技能。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船舶不符合污染危害性货物适载要求的，不得载运污染危害性货物，码头、装卸站不得为其进行装载作业。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污染危害性货物的名录由国家海事管理机构公布。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载运污染危害性货物进出港口的船舶，其承运人、货物所有人或者代理人，应当向海事管理机构提出申请，经批准方可进出港口、过境停留或者进行装卸作业。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载运污染危害性货物的船舶，应当在海事管理机构公布的具有相应安全装卸和污染物处理能力的码头、装卸站进行装卸作业。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货物所有人或者代理人交付船舶载运污染危害性货物，应当确保货物的包装与标志等符合有关安全和防治污染的规定，并在运输单证上准确注明货物的技术名称、编号、类别(性质)、数量、注意事项和应急措施等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货物所有人或者代理人交付船舶载运污染危害性不明的货物，应当由国家海事管理机构认定的评估机构进行危害性评估，明确货物的危害性质以及有关安全和防治污染要求，方可交付船舶载运。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海事管理机构认为交付船舶载运的污染危害性货物应当申报而未申报，或者申报的内容不符合实际情况的，可以按照国务院交通运输主管部门的规定采取开箱等方式查验。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海事管理机构查验污染危害性货物，货物所有人或者代理人应当到场，并负责搬移货物，开拆和重封货物的包装。海事管理机构认为必要的，可以径行查验、复验或者提取货样，有关单位和个人应当配合。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进行散装液体污染危害性货物过驳作业的船舶，其承运人、货物所有人或者代理人应当向海事管理机构提出申请，告知作业地点，并附送过驳作业方案、作业程序、防治污染措施等材料。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海事管理机构应当自受理申请之日起2个工作日内作出许可或者不予许可的决定。2个工作日内无法作出决定的，经海事管理机构负责人批准，可以延长5个工作日。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依法获得船舶油料供受作业资质的单位，应当向海事管理机构备案。海事管理机构应当对船舶油料供受作业进行监督检查，发现不符合安全和防治污染要求的，应当予以制止。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船舶燃油供给单位应当如实填写燃油供受单证，并向船舶提供船舶燃油供受单证和燃油样品。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船舶和船舶燃油供给单位应当将燃油供受单证保存3年，并将燃油样品妥善保存1年。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船舶修造、水上拆解的地点应当符合环境功能区划和海洋功能区划，并由海事管理机构征求当地环境保护主管部门和海洋主管部门意见后确定并公布。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从事船舶拆解的单位在船舶拆解作业前，应当对船舶上的残余物和废弃物进行处置，将油舱(柜)中的存油驳出，进行船舶清舱、洗舱、测爆等工作，并经海事管理机构检查合格，方可进行船舶拆解作业。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从事船舶拆解的单位应当及时清理船舶拆解现场，并按照国家有关规定处理船舶拆解产生的污染物。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禁止采取冲滩方式进行船舶拆解作业。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禁止船舶经过中华人民共和国内水、领海转移危险废物。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经过中华人民共和国管辖的其他海域转移危险废物的，应当事先取得国务院环境保护主管部门的书面同意，并按照海事管理机构指定的航线航行，定时报告船舶所处的位置。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使用船舶向海洋倾倒废弃物的，应当向驶出港所在地的海事管理机构提交海洋主管部门的批准文件，经核实方可办理船舶出港签证。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船舶向海洋倾倒废弃物，应当如实记录倾倒情况。返港后，应当向驶出港所在地的海事管理机构提交书面报告。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载运散装液体污染危害性货物的船舶和1万总吨以上的其他船舶，其经营人应当在作业前或者进出港口前与取得污染清除作业资质的单位签订污染清除作业协议，明确双方在发生船舶污染事故后污染清除的权利和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与船舶经营人签订污染清除作业协议的污染清除作业单位应当在发生船舶污染事故后，按照污染清除作业协议及时进行污染清除作业。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申请取得污染清除作业资质的单位应当向海事管理机构提出书面申请，并提交其符合下列条件的材料：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(一)配备的污染清除设施、设备、器材和作业人员符合国务院交通运输主管部门的规定；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(二)制定的污染清除作业方案符合防治船舶及其有关作业活动污染海洋环境的要求；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(三)污染物处理方案符合国家有关防治污染的规定。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海事管理机构应当自受理申请之日起30个工作日内完成审查，并对符合条件的单位颁发资质证书；对不符合条件的，书面通知申请单位并说明理由。</w:t>
      </w:r>
    </w:p>
    <w:p>
      <w:pPr>
        <w:pStyle w:val="3"/>
        <w:bidi w:val="0"/>
        <w:rPr>
          <w:szCs w:val="32"/>
        </w:rPr>
      </w:pPr>
      <w:r>
        <w:t>第五章　船舶污染事故应急处置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本条例所称船舶污染事故，是指船舶及其有关作业活动发生油类、油性混合物和其他有毒有害物质泄漏造成的海洋环境污染事故。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船舶污染事故分为以下等级：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(一)特别重大船舶污染事故，是指船舶溢油1000吨以上，或者造成直接经济损失2亿元以上的船舶污染事故；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(二)重大船舶污染事故，是指船舶溢油500吨以上不足1000吨，或者造成直接经济损失1亿元以上不足2亿元的船舶污染事故；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(三)较大船舶污染事故，是指船舶溢油100吨以上不足500吨，或者造成直接经济损失5000万元以上不足1亿元的船舶污染事故；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(四)一般船舶污染事故，是指船舶溢油不足100吨，或者造成直接经济损失不足5000万元的船舶污染事故。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船舶在中华人民共和国管辖海域发生污染事故，或者在中华人民共和国管辖海域外发生污染事故造成或者可能造成中华人民共和国管辖海域污染的，应当立即启动相应的应急预案，采取措施控制和消除污染，并就近向有关海事管理机构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发现船舶及其有关作业活动可能对海洋环境造成污染的，船舶、码头、装卸站应当立即采取相应的应急处置措施，并就近向有关海事管理机构报告。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接到报告的海事管理机构应当立即核实有关情况，并向上级海事管理机构或者国务院交通运输主管部门报告，同时报告有关沿海设区的市级以上地方人民政府。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船舶污染事故报告应当包括下列内容：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(一)船舶的名称、国籍、呼号或者编号；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(二)船舶所有人、经营人或者管理人的名称、地址；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(三)发生事故的时间、地点以及相关气象和水文情况；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(四)事故原因或者事故原因的初步判断；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(五)船舶上污染物的种类、数量、装载位置等概况；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(六)污染程度；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(七)已经采取或者准备采取的污染控制、清除措施和污染控制情况以及救助要求；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(八)国务院交通运输主管部门规定应当报告的其他事项。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作出船舶污染事故报告后出现新情况的，船舶、有关单位应当及时补报。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发生特别重大船舶污染事故，国务院或者国务院授权国务院交通运输主管部门成立事故应急指挥机构。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发生重大船舶污染事故，有关省、自治区、直辖市人民政府应当会同海事管理机构成立事故应急指挥机构。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发生较大船舶污染事故和一般船舶污染事故，有关设区的市级人民政府应当会同海事管理机构成立事故应急指挥机构。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有关部门、单位应当在事故应急指挥机构统一组织和指挥下，按照应急预案的分工，开展相应的应急处置工作。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船舶发生事故有沉没危险，船员离船前，应当尽可能关闭所有货舱(柜)、油舱(柜)管系的阀门，堵塞货舱(柜)、油舱(柜)通气孔。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船舶沉没的，船舶所有人、经营人或者管理人应当及时向海事管理机构报告船舶燃油、污染危害性货物以及其他污染物的性质、数量、种类、装载位置等情况，并及时采取措施予以清除。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发生船舶污染事故或者船舶沉没，可能造成中华人民共和国管辖海域污染的，有关沿海设区的市级以上地方人民政府、海事管理机构根据应急处置的需要，可以征用有关单位或者个人的船舶和防治污染设施、设备、器材以及其他物资，有关单位和个人应当予以配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被征用的船舶和防治污染设施、设备、器材以及其他物资使用完毕或者应急处置工作结束，应当及时返还。船舶和防治污染设施、设备、器材以及其他物资被征用或者征用后毁损、灭失的，应当给予补偿。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发生船舶污染事故，海事管理机构可以采取清除、打捞、拖航、引航、过驳等必要措施，减轻污染损害。相关费用由造成海洋环境污染的船舶、有关作业单位承担。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需要承担前款规定费用的船舶，应当在开航前缴清相关费用或者提供相应的财务担保。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处置船舶污染事故使用的消油剂，应当符合国家有关标准。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海事管理机构应当及时将符合国家有关标准的消油剂名录向社会公布。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船舶、有关单位使用消油剂处置船舶污染事故的，应当依照《中华人民共和国海洋环境保护法》有关规定执行。</w:t>
      </w:r>
    </w:p>
    <w:p>
      <w:pPr>
        <w:pStyle w:val="3"/>
        <w:bidi w:val="0"/>
        <w:rPr>
          <w:szCs w:val="32"/>
        </w:rPr>
      </w:pPr>
      <w:r>
        <w:t>第六章　船舶污染事故调查处理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船舶污染事故的调查处理依照下列规定进行：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(一)特别重大船舶污染事故由国务院或者国务院授权国务院交通运输主管部门等部门组织事故调查处理；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(二)重大船舶污染事故由国家海事管理机构组织事故调查处理；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(三)较大船舶污染事故和一般船舶污染事故由事故发生地的海事管理机构组织事故调查处理。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船舶污染事故给渔业造成损害的，应当吸收渔业主管部门参与调查处理；给军事港口水域造成损害的，应当吸收军队有关主管部门参与调查处理。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发生船舶污染事故，组织事故调查处理的机关或者海事管理机构应当及时、客观、公正地开展事故调查，勘验事故现场，检查相关船舶，询问相关人员，收集证据，查明事故原因。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组织事故调查处理的机关或者海事管理机构根据事故调查处理的需要，可以暂扣相应的证书、文书、资料；必要时，可以禁止船舶驶离港口或者责令停航、改航、停止作业直至暂扣船舶。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事故调查处理需要委托有关机构进行技术鉴定或者检验、检测的，应当委托国务院交通运输主管部门认定的机构进行。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组织事故调查处理的机关或者海事管理机构开展事故调查时，船舶污染事故的当事人和其他有关人员应当如实反映情况和提供资料，不得伪造、隐匿、毁灭证据或者以其他方式妨碍调查取证。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组织事故调查处理的机关或者海事管理机构应当自事故调查结束之日起20个工作日内制作事故认定书，并送达当事人。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事故认定书应当载明事故基本情况、事故原因和事故责任。</w:t>
      </w:r>
    </w:p>
    <w:p>
      <w:pPr>
        <w:pStyle w:val="3"/>
        <w:bidi w:val="0"/>
        <w:rPr>
          <w:szCs w:val="32"/>
        </w:rPr>
      </w:pPr>
      <w:r>
        <w:t>第七章　船舶污染事故损害赔偿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造成海洋环境污染损害的责任者，应当排除危害，并赔偿损失；完全由于第三者的故意或者过失，造成海洋环境污染损害的，由第三者排除危害，并承担赔偿责任。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完全属于下列情形之一，经过及时采取合理措施，仍然不能避免对海洋环境造成污染损害的，免予承担责任：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(一)战争；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(二)不可抗拒的自然灾害；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(三)负责灯塔或者其他助航设备的主管部门，在执行职责时的疏忽，或者其他过失行为。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船舶污染事故的赔偿限额依照《中华人民共和国海商法》关于海事赔偿责任限制的规定执行。但是，船舶载运的散装持久性油类物质造成中华人民共和国管辖海域污染的，赔偿限额依照中华人民共和国缔结或者参加的有关国际条约的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前款所称持久性油类物质，是指任何持久性烃类矿物油。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在中华人民共和国管辖海域内航行的船舶，其所有人应当按照国务院交通运输主管部门的规定，投保船舶油污损害民事责任保险或者取得相应的财务担保。但是，1000总吨以下载运非油类物质的船舶除外。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船舶所有人投保船舶油污损害民事责任保险或者取得的财务担保的额度应当不低于《中华人民共和国海商法》、中华人民共和国缔结或者参加的有关国际条约规定的油污赔偿限额。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承担船舶油污损害民事责任保险的商业性保险机构和互助性保险机构，由国家海事管理机构征求国务院保险监督管理机构意见后确定并公布。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已依照本条例第五十三条的规定投保船舶油污损害民事责任保险或者取得财务担保的中国籍船舶，其所有人应当持船舶国籍证书、船舶油污损害民事责任保险合同或者财务担保证明，向船籍港的海事管理机构申请办理船舶油污损害民事责任保险证书或者财务保证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发生船舶油污事故，国家组织有关单位进行应急处置、清除污染所发生的必要费用，应当在船舶油污损害赔偿中优先受偿。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在中华人民共和国管辖水域接收海上运输的持久性油类物质货物的货物所有人或者代理人应当缴纳船舶油污损害赔偿基金。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船舶油污损害赔偿基金征收、使用和管理的具体办法由国务院财政部门会同国务院交通运输主管部门制定。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国家设立船舶油污损害赔偿基金管理委员会，负责处理船舶油污损害赔偿基金的赔偿等事务。船舶油污损害赔偿基金管理委员会由有关行政机关和缴纳船舶油污损害赔偿基金的主要货主组成。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对船舶污染事故损害赔偿的争议，当事人可以请求海事管理机构调解，也可以向仲裁机构申请仲裁或者向人民法院提起民事诉讼。</w:t>
      </w:r>
    </w:p>
    <w:p>
      <w:pPr>
        <w:pStyle w:val="3"/>
        <w:bidi w:val="0"/>
        <w:rPr>
          <w:szCs w:val="32"/>
        </w:rPr>
      </w:pPr>
      <w:r>
        <w:t>第八章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船舶、有关作业单位违反本条例规定的，海事管理机构应当责令改正；拒不改正的，海事管理机构可以责令停止作业、强制卸载，禁止船舶进出港口、靠泊、过境停留，或者责令停航、改航、离境、驶向指定地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违反本条例的规定，船舶的结构不符合国家有关防治船舶污染海洋环境的技术规范或者有关国际条约要求的，由海事管理机构处10万元以上30万元以下的罚款。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违反本条例的规定，有下列情形之一的，由海事管理机构依照《中华人民共和国海洋环境保护法》有关规定予以处罚：</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(一)船舶未取得并随船携带防治船舶污染海洋环境的证书、文书的；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w:t>
      </w:r>
      <w:r>
        <w:rPr>
          <w:rFonts w:hint="eastAsia" w:ascii="仿宋_GB2312" w:hAnsi="仿宋_GB2312" w:eastAsia="仿宋_GB2312" w:cs="仿宋_GB2312"/>
          <w:spacing w:val="-6"/>
          <w:sz w:val="32"/>
          <w:szCs w:val="32"/>
        </w:rPr>
        <w:t>船舶、港口、码头、装卸站未配备防治污染设备、器材</w:t>
      </w:r>
      <w:r>
        <w:rPr>
          <w:rFonts w:hint="eastAsia" w:ascii="仿宋_GB2312" w:hAnsi="仿宋_GB2312" w:eastAsia="仿宋_GB2312" w:cs="仿宋_GB2312"/>
          <w:sz w:val="32"/>
          <w:szCs w:val="32"/>
        </w:rPr>
        <w:t>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(三)船舶向海域排放本条例禁止排放的污染物的；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(四)船舶未如实记录污染物处置情况的；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(五)船舶超过标准向海域排放污染物的；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(六)从事船舶水上拆解作业，造成海洋环境污染损害的。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违反本条例的规定，船舶未按照规定在船舶上留存船舶污染物处置记录，或者船舶污染物处置记录与船舶运行过程中产生的污染物数量不符合的，由海事管理机构处2万元以上10万元以下的罚款。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违反本条例的规定，船舶污染物接收单位未经海事管理机构批准，擅自从事船舶垃圾、残油、含油污水、含有毒有害物质污水接收作业的，由海事管理机构处1万元以上5万元以下的罚款；造成海洋环境污染的，处5万元以上25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违反本条例的规定，船舶未按照规定办理污染物接收证明，或者船舶污染物接收单位未按照规定将船舶污染物的接收和处理情况报海事管理机构备案的，由海事管理机构处2万元以下的罚款。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违反本条例的规定，有下列情形之一的，由海事管理机构处2000元以上1万元以下的罚款：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(一)船舶未按照规定保存污染物接收证明的；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(二)船舶燃油供给单位未如实填写燃油供受单证的；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(三)船舶燃油供给单位未按照规定向船舶提供燃油供受单证和燃油样品的；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(四)船舶和船舶燃油供给单位未按照规定保存燃油供受单证和燃油样品的。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违反本条例的规定，有下列情形之一的，由海事管理机构处2万元以上10万元以下的罚款：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(一)载运污染危害性货物的船舶不符合污染危害性货物适载要求的；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(二)载运污染危害性货物的船舶未在具有相应安全装卸和污染物处理能力的码头、装卸站进行装卸作业的；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(三)货物所有人或者代理人未按照规定对污染危害性不明的货物进行危害性评估的。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违反本条例的规定，未经海事管理机构批准，船舶载运污染危害性货物进出港口、过境停留、进行装卸或者过驳作业的，由海事管理机构处1万元以上5万元以下的罚款。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违反本条例的规定，有下列情形之一的，由海事管理机构处2万元以上10万元以下的罚款：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(一)船舶发生事故沉没，船舶所有人或者经营人未及时向海事管理机构报告船舶燃油、污染危害性货物以及其他污染物的性质、数量、种类、装载位置等情况的；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(二)船舶发生事故沉没，船舶所有人或者经营人未及时采取措施清除船舶燃油、污染危害性货物以及其他污染物的。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违反本条例的规定，有下列情形之一的，由海事管理机构处1万元以上5万元以下的罚款：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(一)载运散装液体污染危害性货物的船舶和1万总吨以上的其他船舶，其经营人未按照规定签订污染清除作业协议的；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(二)未取得污染清除作业资质的单位擅自签订污染清除作业协议并从事污染清除作业的。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违反本条例的规定，发生船舶污染事故，船舶、有关作业单位未立即启动应急预案的，对船舶、有关作业单位，由海事管理机构处2万元以上10万元以下的罚款；对直接负责的主管人员和其他直接责任人员，由海事管理机构处1万元以上2万元以下的罚款。直接负责的主管人员和其他直接责任人员属于船员的，并处给予暂扣适任证书或者其他有关证件1个月至3个月的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违反本条例的规定，发生船舶污染事故，船舶、有关作业单位迟报、漏报事故的，对船舶、有关作业单位，由海事管理机构处5万元以上25万元以下的罚款；对直接负责的主管人员和其他直接责任人员，由海事管理机构处1万元以上5万元以下的罚款。直接负责的主管人员和其他直接责任人员属于船员的，并处给予暂扣适任证书或者其他有关证件3个月至6个月的处罚。瞒报、谎报事故的，对船舶、有关作业单位，由海事管理机构处25万元以上50万元以下的罚款；对直接负责的主管人员和其他直接责任人员，由海事管理机构处5万元以上10万元以下的罚款。直接负责的主管人员和其他直接责任人员属于船员的，并处给予吊销适任证书或者其他有关证件的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违反本条例的规定，未经海事管理机构批准使用消油剂的，由海事管理机构对船舶或者使用单位处1万元以上5万元以下的罚款。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违反本条例的规定，船舶污染事故的当事人和其他有关人员，未如实向组织事故调查处理的机关或者海事管理机构反映情况和提供资料，伪造、隐匿、毁灭证据或者以其他方式妨碍调查取证的，由海事管理机构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违反本条例的规定，船舶所有人有下列情形之一的，由海事管理机构责令改正，可以处5万元以下的罚款；拒不改正的，处5万元以上25万元以下的罚款：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(一)在中华人民共和国管辖海域内航行的船舶，其所有人未按照规定投保船舶油污损害民事责任保险或者取得相应的财务担保的；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(二)船舶所有人投保船舶油污损害民事责任保险或者取得的财务担保的额度低于《中华人民共和国海商法》、中华人民共和国缔结或者参加的有关国际条约规定的油污赔偿限额的。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违反本条例的规定，在中华人民共和国管辖水域接收海上运输的持久性油类物质货物的货物所有人或者代理人，未按照规定缴纳船舶油污损害赔偿基金的，由海事管理机构责令改正；拒不改正的，可以停止其接收的持久性油类物质货物在中华人民共和国管辖水域进行装卸、过驳作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货物所有人或者代理人逾期未缴纳船舶油污损害赔偿基金的，应当自应缴之日起按日加缴未缴额的万分之五的滞纳金。</w:t>
      </w:r>
    </w:p>
    <w:p>
      <w:pPr>
        <w:pStyle w:val="3"/>
        <w:bidi w:val="0"/>
        <w:rPr>
          <w:szCs w:val="32"/>
        </w:rPr>
      </w:pPr>
      <w:r>
        <w:t>第九章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中华人民共和国缔结或者参加的国际条约对防治船舶及其有关作业活动污染海洋环境有规定的，适用国际条约的规定。但是，中华人民共和国声明保留的条款除外。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县级以上人民政府渔业主管部门负责渔港水域内非军事船舶和渔港水域外渔业船舶污染海洋环境的监督管理，负责保护渔业水域生态环境工作，负责调查处理《中华人民共和国海洋环境保护法》第五条第四款规定的渔业污染事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军队环境保护部门负责军事船舶污染海洋环境的监督管理及污染事故的调查处理。</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本条例自2010年3月1日起施行。1983年12月29日国务院发布的《中华人民共和国防止船舶污染海域管理条例》同时废止。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2B2232"/>
    <w:rsid w:val="1E4C028F"/>
    <w:rsid w:val="1E8E0E7C"/>
    <w:rsid w:val="1EBB64A2"/>
    <w:rsid w:val="1EC4643E"/>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4D512A"/>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65</Words>
  <Characters>78</Characters>
  <Lines>69</Lines>
  <Paragraphs>19</Paragraphs>
  <TotalTime>2</TotalTime>
  <ScaleCrop>false</ScaleCrop>
  <LinksUpToDate>false</LinksUpToDate>
  <CharactersWithSpaces>80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2022-06-03T12:25:30Z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