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证券公司风险处置条例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2008年4月23日国务院第6次常务会议通过　2008年4月23日中华人民共和国国务院令第523号公布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控制和化解证券公司风险，保护投资者合法权益和社会公共利益，保障证券业健康发展，根据《中华人民共和国证券法》(以下简称《证券法》)、《中华人民共和国企业破产法》(以下简称《企业破产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国务院证券监督管理机构依法对处置证券公司风险工作进行组织、协调和监督。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国务院证券监督管理机构应当会同中国人民银行、国务院财政部门、国务院公安部门、国务院其他金融监督管理机构以及省级人民政府建立处置证券公司风险的协调配合与快速反应机制。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处置证券公司风险过程中，有关地方人民政府应当采取有效措施维护社会稳定。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处置证券公司风险过程中，应当保障证券经纪业务正常进行。</w:t>
      </w:r>
    </w:p>
    <w:p>
      <w:pPr>
        <w:pStyle w:val="3"/>
        <w:bidi w:val="0"/>
        <w:rPr>
          <w:szCs w:val="32"/>
        </w:rPr>
      </w:pPr>
      <w:r>
        <w:t>第二章　停业整顿、托管、接管、行政重组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证券监督管理机构发现证券公司存在重大风险隐患，可以派出风险监控现场工作组对证券公司进行专项检查，对证券公司划拨资金、处置资产、调配人员、使用印章、订立以及履行合同等经营、管理活动进行监控，并及时向有关地方人民政府通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证券公司风险控制指标不符合有关规定，在规定期限内未能完成整改的，国务院证券监督管理机构可以责令证券公司停止部分或者全部业务进行整顿。停业整顿的期限不超过3个月。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经纪业务被责令停业整顿的，证券公司在规定的期限内可以将其证券经纪业务委托给国务院证券监督管理机构认可的证券公司管理，或者将客户转移到其他证券公司。证券公司逾期未按照要求委托证券经纪业务或者未转移客户的，国务院证券监督管理机构应当将客户转移到其他证券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证券公司有下列情形之一的，国务院证券监督管理机构可以对其证券经纪等涉及客户的业务进行托管；情节严重的，可以对该证券公司进行接管：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(一)治理混乱，管理失控；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(二)挪用客户资产并且不能自行弥补；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(三)在证券交易结算中多次发生交收违约或者交收违约数额较大；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(四)风险控制指标不符合规定，发生重大财务危机；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(五)其他可能影响证券公司持续经营的情形。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国务院证券监督管理机构决定对证券公司证券经纪等涉及客户的业务进行托管的，应当按照规定程序选择证券公司等专业机构成立托管组，行使被托管证券公司的证券经纪等涉及客户的业务的经营管理权。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托管组自托管之日起履行下列职责：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(一)保障证券公司证券经纪业务正常合规运行，必要时依照规定垫付营运资金和客户的交易结算资金；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(二)采取有效措施维护托管期间客户资产的安全；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(三)核查证券公司存在的风险，及时向国务院证券监督管理机构报告业务运行中出现的紧急情况，并提出解决方案；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(四)国务院证券监督管理机构要求履行的其他职责。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托管期限一般不超过12个月。满12个月，确需继续托管的，国务院证券监督管理机构可以决定延长托管期限，但延长托管期限最长不得超过12个月。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被托管证券公司应当承担托管费用和托管期间的营运费用。国务院证券监督管理机构应当对托管费用和托管期间的营运费用进行审核。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托管组不承担被托管证券公司的亏损。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国务院证券监督管理机构决定对证券公司进行接管的，应当按照规定程序组织专业人员成立接管组，行使被接管证券公司的经营管理权，接管组负责人行使被接管证券公司法定代表人职权，被接管证券公司的股东会或者股东大会、董事会、监事会以及经理、副经理停止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接管组自接管之日起履行下列职责：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(一)接管证券公司的财产、印章和账簿、文书等资料；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(二)决定证券公司的管理事务；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(三)保障证券公司证券经纪业务正常合规运行，完善内控制度；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(四)清查证券公司财产，依法保全、追收资产；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(五)控制证券公司风险，提出风险化解方案；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(六)核查证券公司有关人员的违法行为；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(七)国务院证券监督管理机构要求履行的其他职责。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接管期限一般不超过12个月。满12个月，确需继续接管的，国务院证券监督管理机构可以决定延长接管期限，但延长接管期限最长不得超过12个月。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证券公司出现重大风险，但具备下列条件的，可以直接向国务院证券监督管理机构申请进行行政重组：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(一)财务信息真实、完整；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(二)省级人民政府或者有关方面予以支持；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(三)整改措施具体，有可行的重组计划。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被停业整顿、托管、接管的证券公司，具备前款规定条件的，也可以向国务院证券监督管理机构申请进行行政重组。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国务院证券监督管理机构应当自受理行政重组申请之日起30个工作日内做出批准或者不予批准的决定；不予批准的，应当说明理由。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证券公司进行行政重组，可以采取注资、股权重组、债务重组、资产重组、合并或者其他方式。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行政重组期限一般不超过12个月。满12个月，行政重组未完成的，证券公司可以向国务院证券监督管理机构申请延长行政重组期限，但延长行政重组期限最长不得超过6个月。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国务院证券监督管理机构对证券公司的行政重组进行协调和指导。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国务院证券监督管理机构对证券公司做出责令停业整顿、托管、接管、行政重组的处置决定，应当予以公告，并将公告张贴于被处置证券公司的营业场所。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处置决定包括被处置证券公司的名称、处置措施、事由以及范围等有关事项。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处置决定的公告日期为处置日，处置决定自公告之时生效。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证券公司被责令停业整顿、托管、接管、行政重组的，其债权债务关系不因处置决定而变化。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证券公司经停业整顿、托管、接管或者行政重组在规定期限内达到正常经营条件的，经国务院证券监督管理机构批准，可以恢复正常经营。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证券公司经停业整顿、托管、接管或者行政重组在规定期限内仍达不到正常经营条件，但能够清偿到期债务的，国务院证券监督管理机构依法撤销其证券业务许可。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被撤销证券业务许可的证券公司应当停止经营证券业务，按照客户自愿的原则将客户安置到其他证券公司，安置过程中相关各方应当采取必要措施保证客户证券交易的正常进行。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被撤销证券业务许可的证券公司有未安置客户等情形的，国务院证券监督管理机构可以比照本条例第三章的规定，成立行政清理组，清理账户、安置客户、转让证券类资产。</w:t>
      </w:r>
    </w:p>
    <w:p>
      <w:pPr>
        <w:pStyle w:val="3"/>
        <w:bidi w:val="0"/>
        <w:rPr>
          <w:szCs w:val="32"/>
        </w:rPr>
      </w:pPr>
      <w:r>
        <w:t>第三章　撤　　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证券公司同时有下列情形的，国务院证券监督管理机构可以直接撤销该证券公司：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(一)违法经营情节特别严重、存在巨大经营风险；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(二)不能清偿到期债务，并且资产不足以清偿全部债务或者明显缺乏清偿能力；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(三)需要动用证券投资者保护基金。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证券公司经停业整顿、托管、接管或者行政重组在规定期限内仍达不到正常经营条件，并且有本条例第十九条第(二)项或者第(三)项规定情形的，国务院证券监督管理机构应当撤销该证券公司。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国务院证券监督管理机构撤销证券公司，应当做出撤销决定，并按照规定程序选择律师事务所、会计师事务所等专业机构成立行政清理组，对该证券公司进行行政清理。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撤销决定应当予以公告，撤销决定的公告日期为处置日，撤销决定自公告之时生效。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本条例施行前，国务院证券监督管理机构已经对证券公司进行行政清理的，行政清理的公告日期为处置日。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行政清理期间，行政清理组负责人行使被撤销证券公司法定代表人职权。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行政清理组履行下列职责：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(一)管理证券公司的财产、印章和账簿、文书等资料；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(二)清理账户，核实资产负债有关情况，对符合国家规定的债权进行登记；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(三)协助甄别确认、收购符合国家规定的债权；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(四)协助证券投资者保护基金管理机构弥补客户的交易结算资金；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(五)按照客户自愿的原则安置客户；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(六)转让证券类资产；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(七)国务院证券监督管理机构要求履行的其他职责。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前款所称证券类资产，是指证券公司为维持证券经纪业务正常进行所必需的计算机信息管理系统、交易系统、通信网络系统、交易席位等资产。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被撤销证券公司的股东会或者股东大会、董事会、监事会以及经理、副经理停止履行职责。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行政清理期间，被撤销证券公司的股东不得自行组织清算，不得参与行政清理工作。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行政清理期间，被撤销证券公司的证券经纪等涉及客户的业务，由国务院证券监督管理机构按照规定程序选择证券公司等专业机构进行托管。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证券公司设立或者实际控制的关联公司，其资产、人员、财务或者业务与被撤销证券公司混合的，经国务院证券监督管理机构审查批准，纳入行政清理范围。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证券公司的债权债务关系不因其被撤销而变化。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自证券公司被撤销之日起，证券公司的债务停止计算利息。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行政清理组清理被撤销证券公司账户的结果，应当经具有证券、期货相关业务资格的会计师事务所审计，并报国务院证券监督管理机构认定。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行政清理组根据经国务院证券监督管理机构认定的账户清理结果，向证券投资者保护基金管理机构申请弥补客户的交易结算资金的资金。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行政清理组应当自成立之日起10日内，将债权人需要登记的相关事项予以公告。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符合国家有关规定的债权人应当自公告之日起90日内，持相关证明材料向行政清理组申报债权，行政清理组按照规定登记。无正当理由逾期申报的，不予登记。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已登记债权经甄别确认符合国家收购规定的，行政清理组应当及时按照国家有关规定申请收购资金并协助收购；经甄别确认不符合国家收购规定的，行政清理组应当告知申报的债权人。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行政清理组应当在具备证券业务经营资格的机构中，采用招标、公开询价等公开方式转让证券类资产。证券类资产转让方案应当报国务院证券监督管理机构批准。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行政清理组不得转让证券类资产以外的资产，但经国务院证券监督管理机构批准，易贬损并可能遭受损失的资产或者确为保护客户和债权人利益的其他情形除外。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行政清理组不得对债务进行个别清偿，但为保护客户和债权人利益的下列情形除外：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(一)因行政清理组请求对方当事人履行双方均未履行完毕的合同所产生的债务；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(二)为维持业务正常进行而应当支付的职工劳动报酬和社会保险费用等正常支出；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(三)行政清理组履行职责所产生的其他费用。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为保护债权人利益，经国务院证券监督管理机构批准，行政清理组可以向人民法院申请对处置前被采取查封、扣押、冻结等强制措施的证券类资产以及其他资产进行变现处置，变现后的资金应当予以冻结。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行政清理费用经国务院证券监督管理机构审核后，从被处置证券公司财产中随时清偿。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前款所称行政清理费用，是指行政清理组管理、转让证券公司财产所需的费用，行政清理组履行职务和聘用专业机构的费用等。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行政清理期限一般不超过12个月。满12个月，行政清理未完成的，国务院证券监督管理机构可以决定延长行政清理期限，但延长行政清理期限最长不得超过12个月。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行政清理期间，被处置证券公司免缴行政性收费和增值税、营业税等行政法规规定的税收。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证券公司被国务院证券监督管理机构依法责令关闭，需要进行行政清理的，比照本章的有关规定执行。</w:t>
      </w:r>
    </w:p>
    <w:p>
      <w:pPr>
        <w:pStyle w:val="3"/>
        <w:bidi w:val="0"/>
        <w:rPr>
          <w:szCs w:val="32"/>
        </w:rPr>
      </w:pPr>
      <w:r>
        <w:t>第四章　破产清算和重整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证券公司被依法撤销、关闭时，有《企业破产法》第二条规定情形的，行政清理工作完成后，国务院证券监督管理机构或者其委托的行政清理组依照《企业破产法》的有关规定，可以向人民法院申请对被撤销、关闭证券公司进行破产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证券公司有《企业破产法》第二条规定情形的，国务院证券监督管理机构可以直接向人民法院申请对该证券公司进行重整。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证券公司或者其债权人依照《企业破产法》的有关规定，可以向人民法院提出对证券公司进行破产清算或者重整的申请，但应当依照《证券法》第一百二十九条的规定报经国务院证券监督管理机构批准。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对不需要动用证券投资者保护基金的证券公司，国务院证券监督管理机构应当在批准破产清算前撤销其证券业务许可。证券公司应当依照本条例第十八条的规定停止经营证券业务，安置客户。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对需要动用证券投资者保护基金的证券公司，国务院证券监督管理机构对该证券公司或者其债权人的破产清算申请不予批准，并依照本条例第三章的规定撤销该证券公司，进行行政清理。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人民法院裁定受理证券公司重整或者破产清算申请的，国务院证券监督管理机构可以向人民法院推荐管理人人选。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证券公司进行破产清算的，行政清理时已登记的不符合国家收购规定的债权，管理人可以直接予以登记。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人民法院裁定证券公司重整的，证券公司或者管理人应当同时向债权人会议、国务院证券监督管理机构和人民法院提交重整计划草案。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自债权人会议各表决组通过重整计划草案之日起10日内，证券公司或者管理人应当向人民法院提出批准重整计划的申请。重整计划涉及《证券法》第一百二十九条规定相关事项的，证券公司或者管理人应当同时向国务院证券监督管理机构提出批准相关事项的申请，国务院证券监督管理机构应当自收到申请之日起15日内做出批准或者不予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债权人会议部分表决组未通过重整计划草案，但重整计划草案符合《企业破产法》第八十七条第二款规定条件的，证券公司或者管理人可以申请人民法院批准重整计划草案。重整计划草案涉及《证券法》第一百二十九条规定相关事项的，证券公司或者管理人应当同时向国务院证券监督管理机构提出批准相关事项的申请，国务院证券监督管理机构应当自收到申请之日起15日内做出批准或者不予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经批准的重整计划由证券公司执行，管理人负责监督。监督期届满，管理人应当向人民法院和国务院证券监督管理机构提交监督报告。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重整计划的相关事项未获国务院证券监督管理机构批准，或者重整计划未获人民法院批准的，人民法院裁定终止重整程序，并宣告证券公司破产。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重整程序终止，人民法院宣告证券公司破产的，国务院证券监督管理机构应当对证券公司做出撤销决定，人民法院依照《企业破产法》的规定组织破产清算。涉及税收事项，依照《企业破产法》和《中华人民共和国税收征收管理法》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民法院认为应当对证券公司进行行政清理的，国务院证券监督管理机构比照本条例第三章的规定成立行政清理组，负责清理账户，协助甄别确认、收购符合国家规定的债权，协助证券投资者保护基金管理机构弥补客户的交易结算资金，转让证券类资产等。</w:t>
      </w:r>
    </w:p>
    <w:p>
      <w:pPr>
        <w:pStyle w:val="3"/>
        <w:bidi w:val="0"/>
        <w:rPr>
          <w:szCs w:val="32"/>
        </w:rPr>
      </w:pPr>
      <w:r>
        <w:t>第五章　监督协调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国务院证券监督管理机构在处置证券公司风险工作中，履行下列职责：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(一)制订证券公司风险处置方案并组织实施；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(二)派驻风险处置现场工作组，对被处置证券公司、托管组、接管组、行政清理组、管理人以及参与风险处置的其他机构和人员进行监督和指导；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(三)协调证券交易所、证券登记结算机构、证券投资者保护基金管理机构，保障被处置证券公司证券经纪业务正常进行；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(四)对证券公司的违法行为立案稽查并予以处罚；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(五)及时向公安机关等通报涉嫌刑事犯罪的情况，按照有关规定移送涉嫌犯罪的案件；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(六)向有关地方人民政府通报证券公司风险状况以及影响社会稳定的情况；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(七)法律、行政法规要求履行的其他职责。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处置证券公司风险过程中，发现涉嫌犯罪的案件，属公安机关管辖的，应当由国务院公安部门统一组织依法查处。有关地方人民政府应当予以支持和配合。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风险处置现场工作组、行政清理组和管理人需要从公安机关扣押资料中查询、复制与其工作有关资料的，公安机关应当支持和配合。证券公司进入破产程序的，公安机关应当依法将冻结的涉案资产移送给受理破产案件的人民法院，并留存必需的相关证据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国务院证券监督管理机构依照本条例第二章、第三章对证券公司进行处置的，可以向人民法院提出申请中止以该证券公司以及其分支机构为被告、第三人或者被执行人的民事诉讼程序或者执行程序。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设立或者实际控制的关联公司，其资产、人员、财务或者业务与被处置证券公司混合的，国务院证券监督管理机构可以向人民法院提出申请中止以该关联公司为被告、第三人或者被执行人的民事诉讼程序或者执行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采取前两款规定措施期间，除本条例第三十一条规定的情形外，不得对被处置证券公司债务进行个别清偿。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被处置证券公司或者其关联客户可能转移、隐匿违法资金、证券，或者证券公司违反本条例规定可能对债务进行个别清偿的，国务院证券监督管理机构可以禁止相关资金账户、证券账户的资金和证券转出。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被处置证券公司以及其分支机构所在地人民政府，应当按照国家有关规定配合证券公司风险处置工作，制订维护社会稳定的预案，排查、预防和化解不稳定因素，维护被处置证券公司正常的营业秩序。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被处置证券公司以及其分支机构所在地人民政府，应当组织相关单位的人员成立个人债权甄别确认小组，按照国家规定对已登记的个人债权进行甄别确认。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证券投资者保护基金管理机构应当按照国家规定，收购债权、弥补客户的交易结算资金。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证券投资者保护基金管理机构可以对证券投资者保护基金的使用情况进行检查。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被处置证券公司的股东、实际控制人、债权人以及与被处置证券公司有关的机构和人员，应当配合证券公司风险处置工作。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被处置证券公司的董事、监事、高级管理人员以及其他有关人员应当妥善保管其使用和管理的证券公司财产、印章和账簿、文书等资料以及其他物品，按照要求向托管组、接管组、行政清理组或者管理人移交，并配合风险处置现场工作组、托管组、接管组、行政清理组的调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托管组、接管组、行政清理组以及被责令停业整顿、托管和行政重组的证券公司，应当按照规定向国务院证券监督管理机构报告工作情况。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托管组、接管组、行政清理组以及其工作人员应当勤勉尽责，忠实履行职责。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处置证券公司的股东以及债权人有证据证明托管组、接管组、行政清理组以及其工作人员未依法履行职责的，可以向国务院证券监督管理机构投诉。经调查核实，由国务院证券监督管理机构责令托管组、接管组、行政清理组以及其工作人员改正或者对其予以更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有下列情形之一的机构或者人员，禁止参与处置证券公司风险工作：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(一)曾受过刑事处罚或者涉嫌犯罪正在被立案侦查、起诉；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(二)涉嫌严重违法正在被行政管理部门立案稽查或者曾因严重违法行为受到行政处罚未逾3年；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(三)仍处于证券市场禁入期；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(四)内部控制薄弱、存在重大风险隐患；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(五)与被处置证券公司处置事项有利害关系；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(六)国务院证券监督管理机构认定不宜参与处置证券公司风险工作的其他情形。</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证券公司的董事、监事、高级管理人员等对该证券公司被处置负有主要责任的，暂停其任职资格1至3年；情节严重的，撤销其任职资格、证券从业资格，并可以按照规定对其采取证券市场禁入的措施。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被处置证券公司的董事、监事、高级管理人员等有关人员有下列情形之一的，处以其年收入1倍以上2倍以下的罚款，并可以暂停其任职资格、证券从业资格；情节严重的，撤销其任职资格、证券从业资格，处以其年收入2倍以上5倍以下的罚款，并可以按照规定对其采取证券市场禁入的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(一)拒绝配合现场工作组、托管组、接管组、行政清理组依法履行职责；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(二)拒绝向托管组、接管组、行政清理组移交财产、印章或者账簿、文书等资料；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(三)隐匿、销毁、伪造有关资料，或者故意提供虚假情况；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(四)隐匿财产，擅自转移、转让财产；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(五)妨碍证券公司正常经营管理秩序和业务运行，诱发不稳定因素；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(六)妨碍处置证券公司风险工作正常进行的其他情形。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证券公司控股股东或者实际控制人指使董事、监事、高级管理人员有前款规定的违法行为的，对控股股东、实际控制人依照前款规定从重处罚。</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证券公司因分立、合并或者出现公司章程规定的解散事由需要解散的，应当向国务院证券监督管理机构提出解散申请，并附解散理由和转让证券类资产、了结证券业务、安置客户等方案，经国务院证券监督管理机构批准后依法解散并清算，清算过程接受国务院证券监督管理机构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期货公司风险处置参照本条例的规定执行。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95190"/>
    <w:rsid w:val="5CD93130"/>
    <w:rsid w:val="5D007CBB"/>
    <w:rsid w:val="5D0B40ED"/>
    <w:rsid w:val="5D101449"/>
    <w:rsid w:val="5D5B758E"/>
    <w:rsid w:val="5D663F23"/>
    <w:rsid w:val="5DB22BFD"/>
    <w:rsid w:val="5DC97723"/>
    <w:rsid w:val="5DD739B2"/>
    <w:rsid w:val="5DF7202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70</Characters>
  <Lines>69</Lines>
  <Paragraphs>19</Paragraphs>
  <TotalTime>0</TotalTime>
  <ScaleCrop>false</ScaleCrop>
  <LinksUpToDate>false</LinksUpToDate>
  <CharactersWithSpaces>72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2022-06-03T11:48:16Z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