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铁路交通事故应急救援和调查处理条例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2007年6月27日国务院第182次常务会议通过　2007年7月11日中华人民共和国国务院令第501号公布　自2007年9月1日起施行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为了加强铁路交通事故的应急救援工作，规范铁路交通事故调查处理，减少人员伤亡和财产损失，保障铁路运输安全和畅通，根据《中华人民共和国铁路法》和其他有关法律的规定，制定本条例。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铁路机车车辆在运行过程中与行人、机动车、非机动车、牲畜及其他障碍物相撞，或者铁路机车车辆发生冲突、脱轨、火灾、爆炸等影响铁路正常行车的铁路交通事故(以下简称事故)的应急救援和调查处理，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国务院铁路主管部门应当加强铁路运输安全监督管理，建立健全事故应急救援和调查处理的各项制度，按照国家规定的权限和程序，负责组织、指挥、协调事故的应急救援和调查处理工作。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铁路管理机构应当加强日常的铁路运输安全监督检查，指导、督促铁路运输企业落实事故应急救援的各项规定，按照规定的权限和程序，组织、参与、协调本辖区内事故的应急救援和调查处理工作。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国务院其他有关部门和有关地方人民政府应当按照各自的职责和分工，组织、参与事故的应急救援和调查处理工作。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铁路运输企业和其他有关单位、个人应当遵守铁路运输安全管理的各项规定，防止和避免事故的发生。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事故发生后，铁路运输企业和其他有关单位应当及时、准确地报告事故情况，积极开展应急救援工作，减少人员伤亡和财产损失，尽快恢复铁路正常行车。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任何单位和个人不得干扰、阻碍事故应急救援、铁路线路开通、列车运行和事故调查处理。</w:t>
      </w:r>
    </w:p>
    <w:p>
      <w:pPr>
        <w:pStyle w:val="3"/>
        <w:bidi w:val="0"/>
        <w:rPr>
          <w:szCs w:val="32"/>
        </w:rPr>
      </w:pPr>
      <w:r>
        <w:t>第二章　事故等级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根据事故造成的人员伤亡、直接经济损失、列车脱轨辆数、中断铁路行车时间等情形，事故等级分为特别重大事故、重大事故、较大事故和一般事故。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有下列情形之一的，为特别重大事故：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(一)造成30人以上死亡，或者100人以上重伤(包括急性工业中毒，下同)，或者1亿元以上直接经济损失的；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(二)繁忙干线客运列车脱轨18辆以上并中断铁路行车48小时以上的；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(三)繁忙干线货运列车脱轨60辆以上并中断铁路行车48小时以上的。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有下列情形之一的，为重大事故：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(一)造成10人以上30人以下死亡，或者50人以上100人以下重伤，或者5000万元以上1亿元以下直接经济损失的；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(二)客运列车脱轨18辆以上的；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(三)货运列车脱轨60辆以上的；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(四)客运列车脱轨2辆以上18辆以下，并中断繁忙干线铁路行车24小时以上或者中断其他线路铁路行车48小时以上的；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(五)货运列车脱轨6辆以上60辆以下，并中断繁忙干线铁路行车24小时以上或者中断其他线路铁路行车48小时以上的。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有下列情形之一的，为较大事故：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(一)造成3人以上10人以下死亡，或者10人以上50人以下重伤，或者1000万元以上5000万元以下直接经济损失的；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(二)客运列车脱轨2辆以上18辆以下的；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(三)货运列车脱轨6辆以上60辆以下的；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(四)中断繁忙干线铁路行车6小时以上的；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(五)中断其他线路铁路行车10小时以上的。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造成3人以下死亡，或者10人以下重伤，或者1000万元以下直接经济损失的，为一般事故。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除前款规定外，国务院铁路主管部门可以对一般事故的其他情形作出补充规定。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本章所称的“以上”包括本数，所称的“以下</w:t>
      </w:r>
      <w:bookmarkStart w:id="0" w:name="_GoBack"/>
      <w:r>
        <w:rPr>
          <w:rFonts w:hint="eastAsia" w:ascii="仿宋_GB2312" w:hAnsi="仿宋_GB2312" w:eastAsia="仿宋_GB2312" w:cs="仿宋_GB2312"/>
          <w:sz w:val="32"/>
          <w:szCs w:val="32"/>
        </w:rPr>
        <w:t>”</w:t>
      </w:r>
      <w:bookmarkEnd w:id="0"/>
      <w:r>
        <w:rPr>
          <w:rFonts w:hint="eastAsia" w:ascii="仿宋_GB2312" w:hAnsi="仿宋_GB2312" w:eastAsia="仿宋_GB2312" w:cs="仿宋_GB2312"/>
          <w:sz w:val="32"/>
          <w:szCs w:val="32"/>
        </w:rPr>
        <w:t>不包括本数。</w:t>
      </w:r>
    </w:p>
    <w:p>
      <w:pPr>
        <w:pStyle w:val="3"/>
        <w:bidi w:val="0"/>
        <w:rPr>
          <w:szCs w:val="32"/>
        </w:rPr>
      </w:pPr>
      <w:r>
        <w:t>第三章　事故报告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事故发生后，事故现场的铁路运输企业工作人员或者其他人员应当立即报告邻近铁路车站、列车调度员或者公安机关。有关单位和人员接到报告后，应当立即将事故情况报告事故发生地铁路管理机构。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铁路管理机构接到事故报告，应当尽快核实有关情况，并立即报告国务院铁路主管部门；对特别重大事故、重大事故，国务院铁路主管部门应当立即报告国务院并通报国家安全生产监督管理等有关部门。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发生特别重大事故、重大事故、较大事故或者有人员伤亡的一般事故，铁路管理机构还应当通报事故发生地县级以上地方人民政府及其安全生产监督管理部门。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事故报告应当包括下列内容：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(一)事故发生的时间、地点、区间(线名、公里、米)、事故相关单位和人员；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(二)发生事故的列车种类、车次、部位、计长、机车型号、牵引辆数、吨数；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(三)承运旅客人数或者货物品名、装载情况；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(四)人员伤亡情况，机车车辆、线路设施、道路车辆的损坏情况，对铁路行车的影响情况；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(五)事故原因的初步判断；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(六)事故发生后采取的措施及事故控制情况；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(七)具体救援请求。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事故报告后出现新情况的，应当及时补报。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国务院铁路主管部门、铁路管理机构和铁路运输企业应当向社会公布事故报告值班电话，受理事故报告和举报。</w:t>
      </w:r>
    </w:p>
    <w:p>
      <w:pPr>
        <w:pStyle w:val="3"/>
        <w:bidi w:val="0"/>
        <w:rPr>
          <w:szCs w:val="32"/>
        </w:rPr>
      </w:pPr>
      <w:r>
        <w:t>第四章　事故应急救援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事故发生后，列车司机或者运转车长应当立即停车，采取紧急处置措施；对无法处置的，应当立即报告邻近铁路车站、列车调度员进行处置。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为保障铁路旅客安全或者因特殊运输需要不宜停车的，可以不停车；但是，列车司机或者运转车长应当立即将事故情况报告邻近铁路车站、列车调度员，接到报告的邻近铁路车站、列车调度员应当立即进行处置。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事故造成中断铁路行车的，铁路运输企业应当立即组织抢修，尽快恢复铁路正常行车；必要时，铁路运输调度指挥部门应当调整运输径路，减少事故影响。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事故发生后，国务院铁路主管部门、铁路管理机构、事故发生地县级以上地方人民政府或者铁路运输企业应当根据事故等级启动相应的应急预案；必要时，成立现场应急救援机构。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现场应急救援机构根据事故应急救援工作的实际需要，可以借用有关单位和个人的设施、设备和其他物资。借用单位使用完毕应当及时归还，并支付适当费用；造成损失的，应当赔偿。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有关单位和个人应当积极支持、配合救援工作。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事故造成重大人员伤亡或者需要紧急转移、安置铁路旅客和沿线居民的，事故发生地县级以上地方人民政府应当及时组织开展救治和转移、安置工作。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国务院铁路主管部门、铁路管理机构或者事故发生地县级以上地方人民政府根据事故救援的实际需要，可以请求当地驻军、武装警察部队参与事故救援。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有关单位和个人应当妥善保护事故现场以及相关证据，并在事故调查组成立后将相关证据移交事故调查组。因事故救援、尽快恢复铁路正常行车需要改变事故现场的，应当做出标记、绘制现场示意图、制作现场视听资料，并做出书面记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任何单位和个人不得破坏事故现场，不得伪造、隐匿或者毁灭相关证据。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事故中死亡人员的尸体经法定机构鉴定后，应当及时通知死者家属认领；无法查找死者家属的，按照国家有关规定处理。</w:t>
      </w:r>
    </w:p>
    <w:p>
      <w:pPr>
        <w:pStyle w:val="3"/>
        <w:bidi w:val="0"/>
        <w:rPr>
          <w:szCs w:val="32"/>
        </w:rPr>
      </w:pPr>
      <w:r>
        <w:t>第五章　事故调查处理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特别重大事故由国务院或者国务院授权的部门组织事故调查组进行调查。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重大事故由国务院铁路主管部门组织事故调查组进行调查。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较大事故和一般事故由事故发生地铁路管理机构组织事故调查组进行调查；国务院铁路主管部门认为必要时，可以组织事故调查组对较大事故和一般事故进行调查。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根据事故的具体情况，事故调查组由有关人民政府、公安机关、安全生产监督管理部门、监察机关等单位派人组成，并应当邀请人民检察院派人参加。事故调查组认为必要时，可以聘请有关专家参与事故调查。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事故调查组应当按照国家有关规定开展事故调查，并在下列调查期限内向组织事故调查组的机关或者铁路管理机构提交事故调查报告：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(一)特别重大事故的调查期限为60日；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(二)重大事故的调查期限为30日；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(三)较大事故的调查期限为20日；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(四)一般事故的调查期限为10日。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事故调查期限自事故发生之日起计算。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事故调查处理，需要委托有关机构进行技术鉴定或者对铁路设备、设施及其他财产损失状况以及中断铁路行车造成的直接经济损失进行评估的，事故调查组应当委托具有国家规定资质的机构进行技术鉴定或者评估。技术鉴定或者评估所需时间不计入事故调查期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事故调查报告形成后，报经组织事故调查组的机关或者铁路管理机构同意，事故调查组工作即告结束。组织事故调查组的机关或者铁路管理机构应当自事故调查组工作结束之日起15日内，根据事故调查报告，制作事故认定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事故认定书是事故赔偿、事故处理以及事故责任追究的依据。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事故责任单位和有关人员应当认真吸取事故教训，落实防范和整改措施，防止事故再次发生。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国务院铁路主管部门、铁路管理机构以及其他有关行政机关应当对事故责任单位和有关人员落实防范和整改措施的情况进行监督检查。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事故的处理情况，除依法应当保密的外，应当由组织事故调查组的机关或者铁路管理机构向社会公布。</w:t>
      </w:r>
    </w:p>
    <w:p>
      <w:pPr>
        <w:pStyle w:val="3"/>
        <w:bidi w:val="0"/>
        <w:rPr>
          <w:szCs w:val="32"/>
        </w:rPr>
      </w:pPr>
      <w:r>
        <w:t>第六章　事故赔偿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事故造成人身伤亡的，铁路运输企业应当承担赔偿责任；但是人身伤亡是不可抗力或者受害人自身原因造成的，铁路运输企业不承担赔偿责任。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违章通过平交道口或者人行过道，或者在铁路线路上行走、坐卧造成的人身伤亡，属于受害人自身的原因造成的人身伤亡。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事故造成铁路旅客人身伤亡和自带行李损失的，铁路运输企业对每名铁路旅客人身伤亡的赔偿责任限额为人民币15万元，对每名铁路旅客自带行李损失的赔偿责任限额为人民币2000元。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铁路运输企业与铁路旅客可以书面约定高于前款规定的赔偿责任限额。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事故造成铁路运输企业承运的货物、包裹、行李损失的，铁路运输企业应当依照《中华人民共和国铁路法》的规定承担赔偿责任。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除本条例第三十三条、第三十四条的规定外，事故造成其他人身伤亡或者财产损失的，依照国家有关法律、行政法规的规定赔偿。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事故当事人对事故损害赔偿有争议的，可以通过协商解决，或者请求组织事故调查组的机关或者铁路管理机构组织调解，也可以直接向人民法院提起民事诉讼。</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铁路运输企业及其职工违反法律、行政法规的规定，造成事故的，由国务院铁路主管部门或者铁路管理机构依法追究行政责任。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违反本条例的规定，铁路运输企业及其职工不立即组织救援，或者迟报、漏报、瞒报、谎报事故的，对单位，由国务院铁路主管部门或者铁路管理机构处10万元以上50万元以下的罚款；对个人，由国务院铁路主管部门或者铁路管理机构处4000元以上2万元以下的罚款；属于国家工作人员的，依法给予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违反本条例的规定，国务院铁路主管部门、铁路管理机构以及其他行政机关未立即启动应急预案，或者迟报、漏报、瞒报、谎报事故的，对直接负责的主管人员和其他直接责任人员依法给予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违反本条例的规定，干扰、阻碍事故救援、铁路线路开通、列车运行和事故调查处理的，对单位，由国务院铁路主管部门或者铁路管理机构处4万元以上20万元以下的罚款；对个人，由国务院铁路主管部门或者铁路管理机构处2000元以上1万元以下的罚款；情节严重的，对单位，由国务院铁路主管部门或者铁路管理机构处20万元以上100万元以下的罚款；对个人，由国务院铁路主管部门或者铁路管理机构处1万元以上5万元以下的罚款；属于国家工作人员的，依法给予处分；构成违反治安管理行为的，由公安机关依法给予治安管理处罚；构成犯罪的，依法追究刑事责任。</w:t>
      </w:r>
    </w:p>
    <w:p>
      <w:pPr>
        <w:pStyle w:val="3"/>
        <w:bidi w:val="0"/>
        <w:rPr>
          <w:szCs w:val="32"/>
        </w:rPr>
      </w:pPr>
      <w:r>
        <w:t>第八章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本条例于2007年9月1日起施行。1979年7月16日国务院批准发布的《火车与其他车辆碰撞和铁路路外人员伤亡事故处理暂行规定》和1994年8月13日国务院批准发布的《铁路旅客运输损害赔偿规定》同时废止。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3B4FBE"/>
    <w:rsid w:val="16423E0E"/>
    <w:rsid w:val="165D147B"/>
    <w:rsid w:val="16655937"/>
    <w:rsid w:val="168C1C4E"/>
    <w:rsid w:val="16904CDD"/>
    <w:rsid w:val="16CF3BC4"/>
    <w:rsid w:val="16E85B46"/>
    <w:rsid w:val="174517D7"/>
    <w:rsid w:val="176233E5"/>
    <w:rsid w:val="179A3E76"/>
    <w:rsid w:val="17D86D9D"/>
    <w:rsid w:val="182153AA"/>
    <w:rsid w:val="183052A4"/>
    <w:rsid w:val="18413C16"/>
    <w:rsid w:val="18452D92"/>
    <w:rsid w:val="18522905"/>
    <w:rsid w:val="18753C1F"/>
    <w:rsid w:val="18971E78"/>
    <w:rsid w:val="18B43502"/>
    <w:rsid w:val="18C776B0"/>
    <w:rsid w:val="18D31A30"/>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95190"/>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68</Words>
  <Characters>84</Characters>
  <Lines>69</Lines>
  <Paragraphs>19</Paragraphs>
  <TotalTime>0</TotalTime>
  <ScaleCrop>false</ScaleCrop>
  <LinksUpToDate>false</LinksUpToDate>
  <CharactersWithSpaces>86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2022-06-03T11:27:33Z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